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6E92FCF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E82506">
        <w:rPr>
          <w:b/>
          <w:noProof/>
          <w:sz w:val="24"/>
        </w:rPr>
        <w:t>8-e</w:t>
      </w:r>
      <w:r w:rsidR="00DC5180" w:rsidRPr="0033027D">
        <w:rPr>
          <w:b/>
          <w:noProof/>
          <w:sz w:val="24"/>
        </w:rPr>
        <w:tab/>
      </w:r>
      <w:r w:rsidR="00FB2106" w:rsidRPr="00FB2106">
        <w:rPr>
          <w:b/>
          <w:noProof/>
          <w:sz w:val="24"/>
        </w:rPr>
        <w:t>R4-2100592</w:t>
      </w:r>
    </w:p>
    <w:p w14:paraId="63C63B34" w14:textId="54AEC61A" w:rsidR="001512D7" w:rsidRPr="0010618D" w:rsidRDefault="006A785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25 </w:t>
      </w:r>
      <w:r w:rsidR="00E82506">
        <w:rPr>
          <w:rFonts w:ascii="Arial" w:hAnsi="Arial" w:cs="Arial"/>
          <w:b/>
          <w:sz w:val="24"/>
        </w:rPr>
        <w:t>Jan</w:t>
      </w:r>
      <w:r>
        <w:rPr>
          <w:rFonts w:ascii="Arial" w:hAnsi="Arial" w:cs="Arial"/>
          <w:b/>
          <w:sz w:val="24"/>
        </w:rPr>
        <w:t xml:space="preserve"> – 5 </w:t>
      </w:r>
      <w:r w:rsidR="00E82506">
        <w:rPr>
          <w:rFonts w:ascii="Arial" w:hAnsi="Arial" w:cs="Arial"/>
          <w:b/>
          <w:sz w:val="24"/>
        </w:rPr>
        <w:t xml:space="preserve">Feb </w:t>
      </w:r>
      <w:r w:rsidR="00766B19" w:rsidRPr="00766B19">
        <w:rPr>
          <w:rFonts w:ascii="Arial" w:hAnsi="Arial" w:cs="Arial"/>
          <w:b/>
          <w:sz w:val="24"/>
        </w:rPr>
        <w:t>202</w:t>
      </w:r>
      <w:r w:rsidR="00E82506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28F1D66A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8477A" w:rsidRPr="00B8477A">
        <w:rPr>
          <w:rFonts w:ascii="Arial" w:hAnsi="Arial" w:cs="Arial"/>
          <w:b/>
        </w:rPr>
        <w:t xml:space="preserve">Tx diversity </w:t>
      </w:r>
      <w:r w:rsidR="00E82506">
        <w:rPr>
          <w:rFonts w:ascii="Arial" w:hAnsi="Arial" w:cs="Arial"/>
          <w:b/>
        </w:rPr>
        <w:t>open items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7F7E09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7129B" w:rsidRPr="00A7129B">
        <w:rPr>
          <w:rFonts w:ascii="Arial" w:hAnsi="Arial" w:cs="Arial"/>
          <w:b/>
        </w:rPr>
        <w:t>7.19.2.1</w:t>
      </w:r>
    </w:p>
    <w:p w14:paraId="41AD4397" w14:textId="01C5932A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F1340E">
        <w:rPr>
          <w:rFonts w:ascii="Arial" w:hAnsi="Arial" w:cs="Arial"/>
          <w:b/>
        </w:rPr>
        <w:t>Rel-16</w:t>
      </w:r>
    </w:p>
    <w:p w14:paraId="2F06D4B1" w14:textId="0361E68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6A785C">
        <w:rPr>
          <w:rFonts w:ascii="Arial" w:hAnsi="Arial" w:cs="Arial"/>
          <w:b/>
        </w:rPr>
        <w:t>TEI16</w:t>
      </w:r>
    </w:p>
    <w:p w14:paraId="341A662A" w14:textId="5A18A26B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6A785C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5CD70D0" w14:textId="34756633" w:rsidR="00337C36" w:rsidRDefault="00337C36" w:rsidP="00723C1E">
      <w:r>
        <w:t>Tx diversity (</w:t>
      </w:r>
      <w:proofErr w:type="spellStart"/>
      <w:r>
        <w:t>TxD</w:t>
      </w:r>
      <w:proofErr w:type="spellEnd"/>
      <w:r>
        <w:t xml:space="preserve">) is assumed in reference implementation in PC1.5 power class and PC3 for NR-U </w:t>
      </w:r>
      <w:proofErr w:type="gramStart"/>
      <w:r>
        <w:t>and also</w:t>
      </w:r>
      <w:proofErr w:type="gramEnd"/>
      <w:r>
        <w:t xml:space="preserve"> mode 2 for </w:t>
      </w:r>
      <w:r w:rsidRPr="00337C36">
        <w:t>uplink full power transmission (</w:t>
      </w:r>
      <w:proofErr w:type="spellStart"/>
      <w:r w:rsidRPr="00337C36">
        <w:t>ULFPTx</w:t>
      </w:r>
      <w:proofErr w:type="spellEnd"/>
      <w:r w:rsidRPr="00337C36">
        <w:t>)</w:t>
      </w:r>
      <w:r>
        <w:t xml:space="preserve">. The generic requirements for </w:t>
      </w:r>
      <w:proofErr w:type="spellStart"/>
      <w:r>
        <w:t>TxD</w:t>
      </w:r>
      <w:proofErr w:type="spellEnd"/>
      <w:r>
        <w:t xml:space="preserve"> have not been completed even</w:t>
      </w:r>
      <w:r w:rsidR="00735090">
        <w:t xml:space="preserve"> though</w:t>
      </w:r>
      <w:r>
        <w:t xml:space="preserve"> the discussion has been ongoing for two releases now. </w:t>
      </w:r>
    </w:p>
    <w:p w14:paraId="3CDD34DE" w14:textId="1F5D352B" w:rsidR="00B3167D" w:rsidRPr="00916F8E" w:rsidRDefault="00E33B8C" w:rsidP="00723C1E">
      <w:r>
        <w:t>In RAN4#</w:t>
      </w:r>
      <w:r w:rsidR="00B3167D">
        <w:t>9</w:t>
      </w:r>
      <w:r w:rsidR="00C4762E">
        <w:t xml:space="preserve">7-e a WF </w:t>
      </w:r>
      <w:r w:rsidR="00A21199">
        <w:t xml:space="preserve">[1] </w:t>
      </w:r>
      <w:r w:rsidR="00C4762E">
        <w:t>was agreed</w:t>
      </w:r>
      <w:r w:rsidR="00A21199">
        <w:t xml:space="preserve">. That </w:t>
      </w:r>
      <w:r w:rsidR="00337C36">
        <w:t xml:space="preserve">WF </w:t>
      </w:r>
      <w:r w:rsidR="00A21199">
        <w:t xml:space="preserve">with previous agreements leaves three open items for </w:t>
      </w:r>
      <w:proofErr w:type="spellStart"/>
      <w:r w:rsidR="00A21199">
        <w:t>TxD</w:t>
      </w:r>
      <w:proofErr w:type="spellEnd"/>
      <w:r w:rsidR="00253510">
        <w:t>. In this paper we discuss and present solutio</w:t>
      </w:r>
      <w:r w:rsidR="00337C36">
        <w:t xml:space="preserve">ns. </w:t>
      </w:r>
      <w:r w:rsidR="00253510">
        <w:t xml:space="preserve"> </w:t>
      </w:r>
      <w:r w:rsidR="00C4762E">
        <w:t xml:space="preserve"> </w:t>
      </w:r>
      <w:r w:rsidR="00411633">
        <w:t xml:space="preserve"> </w:t>
      </w:r>
    </w:p>
    <w:p w14:paraId="0B1B956E" w14:textId="4B18C486" w:rsidR="00337C36" w:rsidRPr="00337C36" w:rsidRDefault="000A567D" w:rsidP="00337C3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9C394EF" w14:textId="456DAC43" w:rsidR="00253510" w:rsidRDefault="004B54AD" w:rsidP="00A21199">
      <w:pPr>
        <w:pStyle w:val="Heading2"/>
      </w:pPr>
      <w:r>
        <w:t>2.1</w:t>
      </w:r>
      <w:r>
        <w:tab/>
      </w:r>
      <w:r w:rsidR="00253510">
        <w:t>Capability</w:t>
      </w:r>
    </w:p>
    <w:p w14:paraId="1B7651DF" w14:textId="4B30F1D6" w:rsidR="00337C36" w:rsidRDefault="00337C36" w:rsidP="00337C36">
      <w:r>
        <w:t xml:space="preserve">RAN5 has completed and is in the process of adding more features to the single Tx test descriptions and test configurations. </w:t>
      </w:r>
      <w:r w:rsidR="00686272">
        <w:t xml:space="preserve">RAN5 works in release agnostic way so it means they only have one test description for </w:t>
      </w:r>
      <w:proofErr w:type="gramStart"/>
      <w:r w:rsidR="00686272">
        <w:t>e.g.</w:t>
      </w:r>
      <w:proofErr w:type="gramEnd"/>
      <w:r w:rsidR="00686272">
        <w:t xml:space="preserve"> output power. If RAN4 were to change existing general requirements to accommodate UE’s with more than one active antenna connector such as was proposed in [2] or in [3] it would create a fork in accredited test setups since there would be the “old” way and the “new” way. This reason alone is enough to justify distinguishing the requirements for </w:t>
      </w:r>
      <w:proofErr w:type="spellStart"/>
      <w:r w:rsidR="00686272">
        <w:t>TxD</w:t>
      </w:r>
      <w:proofErr w:type="spellEnd"/>
      <w:r w:rsidR="00686272">
        <w:t xml:space="preserve"> UE’s from single TX UE’s. It should be noted that UE with </w:t>
      </w:r>
      <w:proofErr w:type="spellStart"/>
      <w:r w:rsidR="00686272">
        <w:t>TxD</w:t>
      </w:r>
      <w:proofErr w:type="spellEnd"/>
      <w:r w:rsidR="00686272">
        <w:t xml:space="preserve"> implementation is not same as UE with UL MIMO</w:t>
      </w:r>
      <w:r w:rsidR="00667543">
        <w:t xml:space="preserve"> support since UE may implement </w:t>
      </w:r>
      <w:proofErr w:type="spellStart"/>
      <w:r w:rsidR="00667543">
        <w:t>TxD</w:t>
      </w:r>
      <w:proofErr w:type="spellEnd"/>
      <w:r w:rsidR="00667543">
        <w:t xml:space="preserve"> but not support UL MIMO. It seems unavoidable to create a new UE category or capability. </w:t>
      </w:r>
    </w:p>
    <w:p w14:paraId="2FBA7463" w14:textId="000596AF" w:rsidR="00667543" w:rsidRPr="00667543" w:rsidRDefault="00667543" w:rsidP="00337C36">
      <w:pPr>
        <w:rPr>
          <w:b/>
          <w:bCs/>
        </w:rPr>
      </w:pPr>
      <w:r w:rsidRPr="00667543">
        <w:rPr>
          <w:b/>
          <w:bCs/>
        </w:rPr>
        <w:t>Observation 1: UE with Tx Diversity from RAN4 specification viewpoint is new kind of UE</w:t>
      </w:r>
    </w:p>
    <w:p w14:paraId="36DA8751" w14:textId="6F6ED9BE" w:rsidR="00667543" w:rsidRDefault="00667543" w:rsidP="00337C36">
      <w:r>
        <w:t xml:space="preserve">In addition to the RAN5 issues, there are proposals to define different MPR’s for UE with </w:t>
      </w:r>
      <w:proofErr w:type="spellStart"/>
      <w:r>
        <w:t>TxD</w:t>
      </w:r>
      <w:proofErr w:type="spellEnd"/>
      <w:r>
        <w:t xml:space="preserve"> [2] compared to the UE with single TX. This is </w:t>
      </w:r>
      <w:proofErr w:type="spellStart"/>
      <w:proofErr w:type="gramStart"/>
      <w:r>
        <w:t>an other</w:t>
      </w:r>
      <w:proofErr w:type="spellEnd"/>
      <w:proofErr w:type="gramEnd"/>
      <w:r>
        <w:t xml:space="preserve"> reason to distinguish the </w:t>
      </w:r>
      <w:proofErr w:type="spellStart"/>
      <w:r>
        <w:t>TxD</w:t>
      </w:r>
      <w:proofErr w:type="spellEnd"/>
      <w:r>
        <w:t xml:space="preserve"> UE from single TX UE. </w:t>
      </w:r>
    </w:p>
    <w:p w14:paraId="3CCB93BE" w14:textId="77777777" w:rsidR="00706CE9" w:rsidRDefault="00667543" w:rsidP="00337C36">
      <w:r>
        <w:t xml:space="preserve">Slightly less discussed issue is the method UE may use to improve sensitivity to the channel conditions such as LDD or S-CDD. Network may benefit from the knowledge if the UE implements </w:t>
      </w:r>
      <w:proofErr w:type="spellStart"/>
      <w:r>
        <w:t>TxD</w:t>
      </w:r>
      <w:proofErr w:type="spellEnd"/>
      <w:r>
        <w:t xml:space="preserve">. More about this topic in section 2.3 but conclusion is that this aspect also justifies </w:t>
      </w:r>
      <w:r w:rsidR="00706CE9">
        <w:t xml:space="preserve">distinguishing UE’s with and without </w:t>
      </w:r>
      <w:proofErr w:type="spellStart"/>
      <w:r w:rsidR="00706CE9">
        <w:t>TxD</w:t>
      </w:r>
      <w:proofErr w:type="spellEnd"/>
      <w:r w:rsidR="00706CE9">
        <w:t xml:space="preserve"> and </w:t>
      </w:r>
      <w:proofErr w:type="gramStart"/>
      <w:r w:rsidR="00706CE9">
        <w:t>in order for</w:t>
      </w:r>
      <w:proofErr w:type="gramEnd"/>
      <w:r w:rsidR="00706CE9">
        <w:t xml:space="preserve"> that information to be available for network, a new capability is needed.</w:t>
      </w:r>
    </w:p>
    <w:p w14:paraId="0AA4313B" w14:textId="6A378617" w:rsidR="00667543" w:rsidRDefault="00706CE9" w:rsidP="00337C36">
      <w:pPr>
        <w:rPr>
          <w:b/>
          <w:bCs/>
        </w:rPr>
      </w:pPr>
      <w:r w:rsidRPr="005E1F57">
        <w:rPr>
          <w:b/>
          <w:bCs/>
        </w:rPr>
        <w:t xml:space="preserve">Proposal 1: </w:t>
      </w:r>
      <w:r w:rsidR="00667543" w:rsidRPr="005E1F57">
        <w:rPr>
          <w:b/>
          <w:bCs/>
        </w:rPr>
        <w:t xml:space="preserve"> </w:t>
      </w:r>
      <w:r w:rsidRPr="005E1F57">
        <w:rPr>
          <w:b/>
          <w:bCs/>
        </w:rPr>
        <w:t xml:space="preserve">Define a new per band capability to declare if UE implements Tx diversity.  </w:t>
      </w:r>
    </w:p>
    <w:p w14:paraId="6F20098D" w14:textId="40EBB8F3" w:rsidR="009161E5" w:rsidRPr="006A785C" w:rsidRDefault="009161E5" w:rsidP="00337C36">
      <w:r w:rsidRPr="006A785C">
        <w:t xml:space="preserve">It is our view that such a capability can be added to Rel-15 </w:t>
      </w:r>
      <w:proofErr w:type="gramStart"/>
      <w:r w:rsidRPr="006A785C">
        <w:t>too</w:t>
      </w:r>
      <w:proofErr w:type="gramEnd"/>
      <w:r w:rsidRPr="006A785C">
        <w:t xml:space="preserve"> but we have not confirmed it </w:t>
      </w:r>
      <w:r w:rsidR="006A785C">
        <w:t xml:space="preserve">from RSN2 </w:t>
      </w:r>
      <w:r w:rsidRPr="006A785C">
        <w:t xml:space="preserve">since </w:t>
      </w:r>
      <w:r w:rsidR="006A785C" w:rsidRPr="006A785C">
        <w:t xml:space="preserve">our view is that Tx diversity is </w:t>
      </w:r>
      <w:r w:rsidR="006A785C">
        <w:t xml:space="preserve">mainly </w:t>
      </w:r>
      <w:r w:rsidR="006A785C" w:rsidRPr="006A785C">
        <w:t>needed for Rel-16 features</w:t>
      </w:r>
      <w:r w:rsidR="006A785C">
        <w:t xml:space="preserve"> as discussed in the introduction</w:t>
      </w:r>
      <w:r w:rsidR="006A785C" w:rsidRPr="006A785C">
        <w:t xml:space="preserve">. </w:t>
      </w:r>
    </w:p>
    <w:p w14:paraId="279C97E7" w14:textId="470FFB85" w:rsidR="00667543" w:rsidRPr="00337C36" w:rsidRDefault="00667543" w:rsidP="00337C36"/>
    <w:p w14:paraId="238AF2AD" w14:textId="77777777" w:rsidR="00253510" w:rsidRDefault="00253510" w:rsidP="00A21199">
      <w:pPr>
        <w:pStyle w:val="Heading2"/>
      </w:pPr>
      <w:r>
        <w:lastRenderedPageBreak/>
        <w:t>2.2</w:t>
      </w:r>
      <w:r>
        <w:tab/>
        <w:t>EVM</w:t>
      </w:r>
    </w:p>
    <w:p w14:paraId="0C210DE9" w14:textId="43669E47" w:rsidR="00180D7C" w:rsidRDefault="00180D7C" w:rsidP="00180D7C">
      <w:r>
        <w:t>The 2</w:t>
      </w:r>
      <w:r w:rsidR="00875163">
        <w:t>-</w:t>
      </w:r>
      <w:r>
        <w:t xml:space="preserve"> receiver TE </w:t>
      </w:r>
      <w:r w:rsidR="00875163">
        <w:t xml:space="preserve">that is necessary to correctly evaluate 2L UL EVM </w:t>
      </w:r>
      <w:r w:rsidR="00711BD1">
        <w:t>[</w:t>
      </w:r>
      <w:r w:rsidR="00556A01">
        <w:t>5</w:t>
      </w:r>
      <w:r w:rsidR="00711BD1">
        <w:t xml:space="preserve">] </w:t>
      </w:r>
      <w:r>
        <w:t xml:space="preserve">can be harnessed to yield more sophisticated EVM estimates for UEs employing Tx diversity. Specifically, the receiver symbols </w:t>
      </w:r>
      <w:r w:rsidR="00335677">
        <w:t xml:space="preserve">from the 2 Rx chains </w:t>
      </w:r>
      <w:r>
        <w:t xml:space="preserve">could be </w:t>
      </w:r>
      <w:r w:rsidR="00875163">
        <w:t>‘</w:t>
      </w:r>
      <w:r>
        <w:t>cleverly combined</w:t>
      </w:r>
      <w:r w:rsidR="00875163">
        <w:t>’</w:t>
      </w:r>
      <w:r>
        <w:t xml:space="preserve"> (MRC for example) to better approximate the </w:t>
      </w:r>
      <w:proofErr w:type="spellStart"/>
      <w:r>
        <w:t>gNB</w:t>
      </w:r>
      <w:proofErr w:type="spellEnd"/>
      <w:r>
        <w:t xml:space="preserve"> receiver. The test methodology </w:t>
      </w:r>
      <w:r w:rsidR="00875163">
        <w:t xml:space="preserve">requires 2 cables </w:t>
      </w:r>
      <w:r w:rsidR="00711BD1">
        <w:t>(</w:t>
      </w:r>
      <w:r w:rsidR="00711BD1" w:rsidRPr="00711BD1">
        <w:t>two high isolation wired channels</w:t>
      </w:r>
      <w:r w:rsidR="00711BD1">
        <w:t xml:space="preserve">) </w:t>
      </w:r>
      <w:r w:rsidR="00875163">
        <w:t>between the UE and TE to enable simultaneous measurement. Unfortunately, this setup</w:t>
      </w:r>
      <w:r>
        <w:t xml:space="preserve"> </w:t>
      </w:r>
      <w:r w:rsidR="00875163">
        <w:t>suppresses</w:t>
      </w:r>
      <w:r>
        <w:t xml:space="preserve"> an important </w:t>
      </w:r>
      <w:r w:rsidR="00875163">
        <w:t xml:space="preserve">real-world </w:t>
      </w:r>
      <w:r>
        <w:t xml:space="preserve">disadvantage of </w:t>
      </w:r>
      <w:r w:rsidR="0071226F">
        <w:t xml:space="preserve">UEs that use </w:t>
      </w:r>
      <w:r>
        <w:t xml:space="preserve">Tx diversity, which is the impact of antenna coupling and reverse IMDs. </w:t>
      </w:r>
      <w:r w:rsidR="007A2555">
        <w:t xml:space="preserve">This disadvantage does not apply to UEs that do not employ Tx diversity. </w:t>
      </w:r>
      <w:r w:rsidR="003A0B6E">
        <w:t xml:space="preserve">In effect the wired </w:t>
      </w:r>
      <w:r w:rsidR="00D62035">
        <w:t>set up would cherry pick some advantages of U</w:t>
      </w:r>
      <w:r w:rsidR="0076575F">
        <w:t>Es</w:t>
      </w:r>
      <w:r w:rsidR="00D62035">
        <w:t xml:space="preserve"> that use Tx diversity but </w:t>
      </w:r>
      <w:r w:rsidR="00BA3DF4">
        <w:t>suppress</w:t>
      </w:r>
      <w:r w:rsidR="0076575F">
        <w:t xml:space="preserve"> </w:t>
      </w:r>
      <w:r w:rsidR="00807C7F">
        <w:t xml:space="preserve">accompanying </w:t>
      </w:r>
      <w:r w:rsidR="0032234C">
        <w:t xml:space="preserve">problems. </w:t>
      </w:r>
      <w:r>
        <w:t xml:space="preserve">This </w:t>
      </w:r>
      <w:r w:rsidR="00875163">
        <w:t xml:space="preserve">aspect </w:t>
      </w:r>
      <w:r>
        <w:t xml:space="preserve">remains a major </w:t>
      </w:r>
      <w:r w:rsidR="00875163">
        <w:t>shortcoming</w:t>
      </w:r>
      <w:r>
        <w:t xml:space="preserve"> of any scheme that </w:t>
      </w:r>
      <w:r w:rsidR="00393EE8">
        <w:t xml:space="preserve">uses </w:t>
      </w:r>
      <w:r w:rsidR="00950B0B">
        <w:t>high mutual isolation channels</w:t>
      </w:r>
      <w:r w:rsidR="000807EF">
        <w:t xml:space="preserve"> between UE and TE</w:t>
      </w:r>
      <w:r>
        <w:t xml:space="preserve"> to improve reported EVM.</w:t>
      </w:r>
    </w:p>
    <w:p w14:paraId="1460A98B" w14:textId="2160CBD4" w:rsidR="00875163" w:rsidRPr="00667543" w:rsidRDefault="00875163" w:rsidP="00875163">
      <w:pPr>
        <w:rPr>
          <w:b/>
          <w:bCs/>
        </w:rPr>
      </w:pPr>
      <w:r w:rsidRPr="00667543">
        <w:rPr>
          <w:b/>
          <w:bCs/>
        </w:rPr>
        <w:t xml:space="preserve">Observation </w:t>
      </w:r>
      <w:r>
        <w:rPr>
          <w:b/>
          <w:bCs/>
        </w:rPr>
        <w:t>2</w:t>
      </w:r>
      <w:r w:rsidRPr="00667543">
        <w:rPr>
          <w:b/>
          <w:bCs/>
        </w:rPr>
        <w:t xml:space="preserve">: </w:t>
      </w:r>
      <w:r w:rsidR="00C925EE">
        <w:rPr>
          <w:b/>
          <w:bCs/>
        </w:rPr>
        <w:t xml:space="preserve">A set up that uses </w:t>
      </w:r>
      <w:r w:rsidR="0041105E">
        <w:rPr>
          <w:b/>
          <w:bCs/>
        </w:rPr>
        <w:t>high isolation channels</w:t>
      </w:r>
      <w:r>
        <w:rPr>
          <w:b/>
          <w:bCs/>
        </w:rPr>
        <w:t xml:space="preserve"> </w:t>
      </w:r>
      <w:r w:rsidR="0005474A">
        <w:rPr>
          <w:b/>
          <w:bCs/>
        </w:rPr>
        <w:t>suppresses the reverse IMD</w:t>
      </w:r>
      <w:r w:rsidR="0041105E">
        <w:rPr>
          <w:b/>
          <w:bCs/>
        </w:rPr>
        <w:t xml:space="preserve"> mechanism </w:t>
      </w:r>
      <w:r w:rsidR="002122A4">
        <w:rPr>
          <w:b/>
          <w:bCs/>
        </w:rPr>
        <w:t xml:space="preserve">for </w:t>
      </w:r>
      <w:r w:rsidR="00D56856">
        <w:rPr>
          <w:b/>
          <w:bCs/>
        </w:rPr>
        <w:t>UE</w:t>
      </w:r>
      <w:r w:rsidR="00374AE3">
        <w:rPr>
          <w:b/>
          <w:bCs/>
        </w:rPr>
        <w:t>s</w:t>
      </w:r>
      <w:r w:rsidR="00646754">
        <w:rPr>
          <w:b/>
          <w:bCs/>
        </w:rPr>
        <w:t xml:space="preserve"> </w:t>
      </w:r>
      <w:r w:rsidR="00564EAF">
        <w:rPr>
          <w:b/>
          <w:bCs/>
        </w:rPr>
        <w:t>that use Tx diversity</w:t>
      </w:r>
      <w:r w:rsidR="0005474A">
        <w:rPr>
          <w:b/>
          <w:bCs/>
        </w:rPr>
        <w:t>.</w:t>
      </w:r>
    </w:p>
    <w:p w14:paraId="67FCB32F" w14:textId="0B55601C" w:rsidR="001F26C8" w:rsidRDefault="00180D7C" w:rsidP="00180D7C">
      <w:r>
        <w:t xml:space="preserve">One may argue that reverse IMDs are ignored for the 2-layer </w:t>
      </w:r>
      <w:r w:rsidR="00E012C8">
        <w:t xml:space="preserve">UL </w:t>
      </w:r>
      <w:r>
        <w:t>case also</w:t>
      </w:r>
      <w:r w:rsidR="0051216C">
        <w:t xml:space="preserve">. </w:t>
      </w:r>
      <w:r w:rsidR="00AC2470">
        <w:t xml:space="preserve">The </w:t>
      </w:r>
      <w:r w:rsidR="009B5260">
        <w:t xml:space="preserve">difference </w:t>
      </w:r>
      <w:r w:rsidR="001A26F8">
        <w:t>here</w:t>
      </w:r>
      <w:r w:rsidR="00AC2470">
        <w:t xml:space="preserve"> is that there is never a situation where reverse IMDs afflict one type of UE but </w:t>
      </w:r>
      <w:r w:rsidR="009B5260">
        <w:t>not another</w:t>
      </w:r>
      <w:r>
        <w:t>.</w:t>
      </w:r>
      <w:r w:rsidR="00C959CE">
        <w:t xml:space="preserve"> </w:t>
      </w:r>
      <w:proofErr w:type="gramStart"/>
      <w:r w:rsidR="000E619C">
        <w:t>i.e.</w:t>
      </w:r>
      <w:proofErr w:type="gramEnd"/>
      <w:r w:rsidR="000E619C">
        <w:t xml:space="preserve"> </w:t>
      </w:r>
      <w:r w:rsidR="00C959CE">
        <w:t xml:space="preserve">the </w:t>
      </w:r>
      <w:r w:rsidR="004977F2">
        <w:t xml:space="preserve">test </w:t>
      </w:r>
      <w:r w:rsidR="0098442A">
        <w:t>set up</w:t>
      </w:r>
      <w:r w:rsidR="00982D7B">
        <w:t xml:space="preserve">’s suppression of reverse IMDs </w:t>
      </w:r>
      <w:r w:rsidR="00992D92">
        <w:t>benefits</w:t>
      </w:r>
      <w:r w:rsidR="00982D7B">
        <w:t xml:space="preserve"> all UEs</w:t>
      </w:r>
      <w:r w:rsidR="00906BE2" w:rsidRPr="00906BE2">
        <w:t xml:space="preserve"> </w:t>
      </w:r>
      <w:r w:rsidR="00906BE2">
        <w:t>equally</w:t>
      </w:r>
      <w:r w:rsidR="0098442A">
        <w:t>.</w:t>
      </w:r>
      <w:r>
        <w:t xml:space="preserve"> </w:t>
      </w:r>
      <w:r w:rsidR="00D1267E">
        <w:t xml:space="preserve">More sophisticated </w:t>
      </w:r>
      <w:r w:rsidR="009C4836">
        <w:t>receivers</w:t>
      </w:r>
      <w:r w:rsidR="00363E0B">
        <w:t xml:space="preserve"> for the Tx diversity case can be instituted </w:t>
      </w:r>
      <w:r w:rsidR="009C4836">
        <w:t xml:space="preserve">in the TE </w:t>
      </w:r>
      <w:r w:rsidR="001E76EB">
        <w:t xml:space="preserve">if the test set up </w:t>
      </w:r>
      <w:r w:rsidR="00EC23AC">
        <w:t>is designed to not include</w:t>
      </w:r>
      <w:r w:rsidR="00363E0B">
        <w:t xml:space="preserve"> ‘high </w:t>
      </w:r>
      <w:r w:rsidR="009C4836">
        <w:t>isolation</w:t>
      </w:r>
      <w:r w:rsidR="00363E0B">
        <w:t xml:space="preserve"> </w:t>
      </w:r>
      <w:r w:rsidR="005E1F19">
        <w:t>channels</w:t>
      </w:r>
      <w:r w:rsidR="009C4836">
        <w:t>’,</w:t>
      </w:r>
      <w:r w:rsidR="002B2BDF">
        <w:t xml:space="preserve"> for example</w:t>
      </w:r>
      <w:r w:rsidR="009C4836">
        <w:t xml:space="preserve"> by using an OTA test set up. </w:t>
      </w:r>
    </w:p>
    <w:p w14:paraId="6B1F5159" w14:textId="1E71776D" w:rsidR="00180D7C" w:rsidRDefault="00180D7C" w:rsidP="00180D7C">
      <w:r>
        <w:t>Consequently,</w:t>
      </w:r>
      <w:r w:rsidR="001F26C8">
        <w:t xml:space="preserve"> </w:t>
      </w:r>
      <w:r w:rsidR="008D3F76">
        <w:t>we feel</w:t>
      </w:r>
      <w:r>
        <w:t xml:space="preserve"> there is no</w:t>
      </w:r>
      <w:r w:rsidR="00C2310E">
        <w:t xml:space="preserve"> clear advantage </w:t>
      </w:r>
      <w:r>
        <w:t>to revers</w:t>
      </w:r>
      <w:r w:rsidR="00C2310E">
        <w:t>ing</w:t>
      </w:r>
      <w:r>
        <w:t xml:space="preserve"> the existing agreement to evaluate EVM for diversity UEs.</w:t>
      </w:r>
    </w:p>
    <w:p w14:paraId="2B80BBE5" w14:textId="1963DD77" w:rsidR="00180D7C" w:rsidRDefault="00BD1455" w:rsidP="00180D7C">
      <w:pPr>
        <w:rPr>
          <w:b/>
          <w:bCs/>
        </w:rPr>
      </w:pPr>
      <w:r w:rsidRPr="00667543">
        <w:rPr>
          <w:b/>
          <w:bCs/>
        </w:rPr>
        <w:t xml:space="preserve">Observation </w:t>
      </w:r>
      <w:r>
        <w:rPr>
          <w:b/>
          <w:bCs/>
        </w:rPr>
        <w:t>3</w:t>
      </w:r>
      <w:r w:rsidR="00180D7C" w:rsidRPr="002606C2">
        <w:rPr>
          <w:b/>
          <w:bCs/>
        </w:rPr>
        <w:t>: Retain the power weighted EVM construct of [</w:t>
      </w:r>
      <w:r w:rsidR="00875163">
        <w:rPr>
          <w:b/>
          <w:bCs/>
        </w:rPr>
        <w:t>4</w:t>
      </w:r>
      <w:r w:rsidR="00180D7C" w:rsidRPr="002606C2">
        <w:rPr>
          <w:b/>
          <w:bCs/>
        </w:rPr>
        <w:t>] for UEs with Tx diversity</w:t>
      </w:r>
      <w:r w:rsidR="00B84F13">
        <w:rPr>
          <w:b/>
          <w:bCs/>
        </w:rPr>
        <w:t>:</w:t>
      </w:r>
    </w:p>
    <w:p w14:paraId="594694E5" w14:textId="2B9C1180" w:rsidR="00B84F13" w:rsidRPr="002606C2" w:rsidRDefault="00556A01" w:rsidP="00180D7C">
      <w:pPr>
        <w:rPr>
          <w:b/>
          <w:bCs/>
        </w:rPr>
      </w:pPr>
      <w:r>
        <w:rPr>
          <w:noProof/>
        </w:rPr>
        <w:pict w14:anchorId="28582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72468814" o:spid="_x0000_i1025" type="#_x0000_t75" style="width:167.25pt;height:33.25pt;visibility:visible">
            <v:imagedata r:id="rId6" o:title=""/>
            <o:lock v:ext="edit" aspectratio="f"/>
          </v:shape>
        </w:pict>
      </w:r>
    </w:p>
    <w:p w14:paraId="438C1189" w14:textId="4DFFAFC4" w:rsidR="00497F59" w:rsidRPr="00497F59" w:rsidRDefault="004034CF" w:rsidP="00497F59">
      <w:r>
        <w:t xml:space="preserve">The power weighted method </w:t>
      </w:r>
      <w:r w:rsidR="00DB02F0">
        <w:t>allows</w:t>
      </w:r>
      <w:r w:rsidR="00180D7C">
        <w:t xml:space="preserve"> graceful treatment of UEs with </w:t>
      </w:r>
      <w:r w:rsidR="00232757">
        <w:t>arbitrary</w:t>
      </w:r>
      <w:r w:rsidR="00180D7C">
        <w:t xml:space="preserve"> power split, and strong continuity with single layer non-diversity EVM procedure. The EVM </w:t>
      </w:r>
      <w:r w:rsidR="00A51021">
        <w:t>calculated by the expression above</w:t>
      </w:r>
      <w:r w:rsidR="00180D7C">
        <w:t xml:space="preserve"> remains relevant for link performance estimation because it provides a </w:t>
      </w:r>
      <w:r w:rsidR="00500C34">
        <w:t>conservative lower</w:t>
      </w:r>
      <w:r w:rsidR="00180D7C">
        <w:t xml:space="preserve"> bound for signal quality.</w:t>
      </w:r>
    </w:p>
    <w:p w14:paraId="2140E74F" w14:textId="60A479E5" w:rsidR="00715C2A" w:rsidRPr="00442ECE" w:rsidRDefault="00253510" w:rsidP="00A21199">
      <w:pPr>
        <w:pStyle w:val="Heading2"/>
        <w:rPr>
          <w:b/>
          <w:bCs/>
        </w:rPr>
      </w:pPr>
      <w:r>
        <w:t>2.3</w:t>
      </w:r>
      <w:r>
        <w:tab/>
        <w:t>CDD handling</w:t>
      </w:r>
      <w:r w:rsidR="00442ECE" w:rsidRPr="00442ECE">
        <w:rPr>
          <w:b/>
          <w:bCs/>
        </w:rPr>
        <w:t xml:space="preserve"> </w:t>
      </w:r>
    </w:p>
    <w:p w14:paraId="4FCDD563" w14:textId="3AD85E6B" w:rsidR="004A0BCD" w:rsidRDefault="005E1F57" w:rsidP="00273C19">
      <w:r>
        <w:t xml:space="preserve">S-CDD and LDD are methods to improve signal reliability over OTA link. </w:t>
      </w:r>
      <w:proofErr w:type="spellStart"/>
      <w:proofErr w:type="gramStart"/>
      <w:r>
        <w:t>Lets</w:t>
      </w:r>
      <w:proofErr w:type="spellEnd"/>
      <w:proofErr w:type="gramEnd"/>
      <w:r>
        <w:t xml:space="preserve"> first discuss LDD </w:t>
      </w:r>
      <w:r w:rsidR="004A0BCD">
        <w:t xml:space="preserve">where one </w:t>
      </w:r>
      <w:r>
        <w:t xml:space="preserve">fixed delay </w:t>
      </w:r>
      <w:r w:rsidR="004A0BCD">
        <w:t>is introduced between</w:t>
      </w:r>
      <w:r>
        <w:t xml:space="preserve"> the </w:t>
      </w:r>
      <w:r w:rsidR="004A0BCD">
        <w:t>two signals</w:t>
      </w:r>
      <w:r w:rsidR="003F098E">
        <w:t>.</w:t>
      </w:r>
      <w:r w:rsidR="004A0BCD">
        <w:t xml:space="preserve"> Same signal from two physically separated antennas will arrive at the receiver at different times. In Figure 1, if the X and Y differ by exact amount of the </w:t>
      </w:r>
      <w:r>
        <w:t xml:space="preserve">delay </w:t>
      </w:r>
      <w:r w:rsidR="004A0BCD">
        <w:t xml:space="preserve">introduced to the transmitted signals, the signals will sum up. This is basis of </w:t>
      </w:r>
      <w:r w:rsidR="00D22F96">
        <w:t>analogue</w:t>
      </w:r>
      <w:r w:rsidR="004A0BCD">
        <w:t xml:space="preserve"> beamforming and can be used to benefit the link. But </w:t>
      </w:r>
      <w:proofErr w:type="gramStart"/>
      <w:r w:rsidR="004A0BCD">
        <w:t>in order for</w:t>
      </w:r>
      <w:proofErr w:type="gramEnd"/>
      <w:r w:rsidR="004A0BCD">
        <w:t xml:space="preserve"> this to work, the knowledge of the propagation</w:t>
      </w:r>
      <w:r>
        <w:t xml:space="preserve"> delay </w:t>
      </w:r>
      <w:r w:rsidR="004A0BCD">
        <w:t>between the antennas need to be known</w:t>
      </w:r>
      <w:r w:rsidR="0041015A">
        <w:t xml:space="preserve"> </w:t>
      </w:r>
      <w:r w:rsidR="00E66BEC">
        <w:t xml:space="preserve">by the UE </w:t>
      </w:r>
      <w:r w:rsidR="0041015A">
        <w:t>because the signals might also cancel each other</w:t>
      </w:r>
      <w:r w:rsidR="003A02FD">
        <w:t xml:space="preserve"> at the intended receiver</w:t>
      </w:r>
      <w:r w:rsidR="004A0BCD">
        <w:t xml:space="preserve">. </w:t>
      </w:r>
    </w:p>
    <w:p w14:paraId="28337172" w14:textId="043B9ECD" w:rsidR="003F098E" w:rsidRDefault="00556A01" w:rsidP="004A0BCD">
      <w:pPr>
        <w:jc w:val="center"/>
      </w:pPr>
      <w:r>
        <w:pict w14:anchorId="1B23299D">
          <v:shape id="_x0000_i1026" type="#_x0000_t75" style="width:230.6pt;height:134.45pt">
            <v:imagedata r:id="rId7" o:title=""/>
          </v:shape>
        </w:pict>
      </w:r>
    </w:p>
    <w:p w14:paraId="0C999B04" w14:textId="38EBE9D3" w:rsidR="005E1F57" w:rsidRDefault="005E1F57" w:rsidP="004A0BCD">
      <w:pPr>
        <w:pStyle w:val="TF"/>
      </w:pPr>
      <w:r>
        <w:t xml:space="preserve"> </w:t>
      </w:r>
      <w:r w:rsidR="004A0BCD">
        <w:t>Figure 1. Diagram of the beamforming principl</w:t>
      </w:r>
      <w:r w:rsidR="00384CAE">
        <w:t>e</w:t>
      </w:r>
    </w:p>
    <w:p w14:paraId="0AF650DE" w14:textId="372F79FD" w:rsidR="0041015A" w:rsidRDefault="00667543" w:rsidP="00273C19">
      <w:r>
        <w:t>If UE implements LDD</w:t>
      </w:r>
      <w:r w:rsidR="00965524">
        <w:t>,</w:t>
      </w:r>
      <w:r>
        <w:t xml:space="preserve"> the phasing of the transmitted signals at the </w:t>
      </w:r>
      <w:proofErr w:type="spellStart"/>
      <w:r>
        <w:t>gNB</w:t>
      </w:r>
      <w:proofErr w:type="spellEnd"/>
      <w:r>
        <w:t xml:space="preserve"> receiver </w:t>
      </w:r>
      <w:r w:rsidR="005E1F57">
        <w:t xml:space="preserve">can either enhance the signal or cancel it. Worst situation is when UE is mobile and signal cancellation and enhancement varies over time giving an impression to the </w:t>
      </w:r>
      <w:proofErr w:type="spellStart"/>
      <w:r w:rsidR="005E1F57">
        <w:t>gNB</w:t>
      </w:r>
      <w:proofErr w:type="spellEnd"/>
      <w:r w:rsidR="005E1F57">
        <w:t xml:space="preserve"> receiver that pathloss for this UE varies constantly</w:t>
      </w:r>
      <w:r w:rsidR="00AD4BC7">
        <w:t>.</w:t>
      </w:r>
      <w:r w:rsidR="005E1F57">
        <w:t xml:space="preserve"> </w:t>
      </w:r>
    </w:p>
    <w:p w14:paraId="7C68B4FE" w14:textId="4B96DEF6" w:rsidR="00DC2B50" w:rsidRDefault="0041015A" w:rsidP="00273C19">
      <w:r>
        <w:t xml:space="preserve">S-CDD is </w:t>
      </w:r>
      <w:r w:rsidR="00E97894">
        <w:t>another</w:t>
      </w:r>
      <w:r>
        <w:t xml:space="preserve"> form of transmit diversity technique that is mildly more complicated. A cyclic delay is introduced in between the two transmissions. </w:t>
      </w:r>
      <w:r w:rsidR="00DC2B50">
        <w:t xml:space="preserve">The principle is shown in Figure 2. </w:t>
      </w:r>
    </w:p>
    <w:p w14:paraId="062B964F" w14:textId="572E4BFC" w:rsidR="00427ED4" w:rsidRDefault="00556A01" w:rsidP="00B550F7">
      <w:pPr>
        <w:jc w:val="center"/>
      </w:pPr>
      <w:r>
        <w:lastRenderedPageBreak/>
        <w:pict w14:anchorId="2CFEEC3F">
          <v:shape id="_x0000_i1027" type="#_x0000_t75" style="width:325.35pt;height:120.75pt">
            <v:imagedata r:id="rId8" o:title=""/>
          </v:shape>
        </w:pict>
      </w:r>
    </w:p>
    <w:p w14:paraId="2625E3BB" w14:textId="06654450" w:rsidR="00427ED4" w:rsidRDefault="00427ED4" w:rsidP="00B550F7">
      <w:pPr>
        <w:pStyle w:val="TF"/>
      </w:pPr>
      <w:r>
        <w:t xml:space="preserve">Figure 2. </w:t>
      </w:r>
      <w:r w:rsidR="00B550F7">
        <w:t>S-CDD signal formation principle in time domain</w:t>
      </w:r>
    </w:p>
    <w:p w14:paraId="32C357C3" w14:textId="327BD6CB" w:rsidR="005E4BB1" w:rsidRDefault="009F03B6" w:rsidP="00273C19">
      <w:r>
        <w:t xml:space="preserve">Common to </w:t>
      </w:r>
      <w:r w:rsidR="002D4DDA">
        <w:t>bo</w:t>
      </w:r>
      <w:r w:rsidR="009A176B">
        <w:t xml:space="preserve">th </w:t>
      </w:r>
      <w:r>
        <w:t>technique</w:t>
      </w:r>
      <w:r w:rsidR="009A176B">
        <w:t>s</w:t>
      </w:r>
      <w:r w:rsidR="00BC0749">
        <w:t xml:space="preserve">, </w:t>
      </w:r>
      <w:proofErr w:type="spellStart"/>
      <w:r w:rsidR="0041015A">
        <w:t>gNB</w:t>
      </w:r>
      <w:proofErr w:type="spellEnd"/>
      <w:r w:rsidR="0041015A">
        <w:t xml:space="preserve"> </w:t>
      </w:r>
      <w:r w:rsidR="00AD4BC7">
        <w:t>receiver receives</w:t>
      </w:r>
      <w:r w:rsidR="00045A1D">
        <w:t xml:space="preserve"> both </w:t>
      </w:r>
      <w:r w:rsidR="007D4AE3">
        <w:t>transmissions simultaneously</w:t>
      </w:r>
      <w:r w:rsidR="0039581E">
        <w:t xml:space="preserve">. If </w:t>
      </w:r>
      <w:proofErr w:type="spellStart"/>
      <w:r w:rsidR="0039581E">
        <w:t>gNB</w:t>
      </w:r>
      <w:proofErr w:type="spellEnd"/>
      <w:r w:rsidR="0039581E">
        <w:t xml:space="preserve"> is two receiver architecture, it</w:t>
      </w:r>
      <w:r w:rsidR="00466C80">
        <w:t xml:space="preserve"> </w:t>
      </w:r>
      <w:r w:rsidR="00E7457F">
        <w:t xml:space="preserve">optimally combines each SC </w:t>
      </w:r>
      <w:r w:rsidR="008B1C66">
        <w:t xml:space="preserve">from its two receivers </w:t>
      </w:r>
      <w:r w:rsidR="005E4BB1">
        <w:t>until it finds the best SNR for the combined signal. In the case</w:t>
      </w:r>
      <w:r w:rsidR="0039581E">
        <w:t xml:space="preserve"> </w:t>
      </w:r>
      <w:proofErr w:type="spellStart"/>
      <w:r w:rsidR="0039581E">
        <w:t>gNB</w:t>
      </w:r>
      <w:proofErr w:type="spellEnd"/>
      <w:r w:rsidR="0039581E">
        <w:t xml:space="preserve"> is single receiver,</w:t>
      </w:r>
      <w:r w:rsidR="005B7FE0">
        <w:t xml:space="preserve"> or in TE environment if the analogue combiner is used,</w:t>
      </w:r>
      <w:r w:rsidR="0039581E">
        <w:t xml:space="preserve"> the sum of these rotated</w:t>
      </w:r>
      <w:r w:rsidR="00F324B5">
        <w:t xml:space="preserve"> and original signals </w:t>
      </w:r>
      <w:r w:rsidR="000C2FCC">
        <w:t>can still cancel each other</w:t>
      </w:r>
      <w:r w:rsidR="005F3471">
        <w:t xml:space="preserve"> but if different </w:t>
      </w:r>
      <w:r w:rsidR="000472C7">
        <w:t>phase</w:t>
      </w:r>
      <w:r w:rsidR="00E579DF">
        <w:t xml:space="preserve"> due to common time delay</w:t>
      </w:r>
      <w:r w:rsidR="000472C7">
        <w:t xml:space="preserve"> </w:t>
      </w:r>
      <w:r w:rsidR="0051711C">
        <w:t xml:space="preserve">is applied to each subcarrier, then the perfect cancellation only occurs for </w:t>
      </w:r>
      <w:r w:rsidR="006B1F36">
        <w:t xml:space="preserve">some </w:t>
      </w:r>
      <w:r w:rsidR="0051711C">
        <w:t>subcarrier</w:t>
      </w:r>
      <w:r w:rsidR="006B1F36">
        <w:t>s</w:t>
      </w:r>
      <w:r w:rsidR="0051711C">
        <w:t xml:space="preserve"> for a given channel conditions</w:t>
      </w:r>
      <w:r w:rsidR="00DC2B50">
        <w:t xml:space="preserve">. </w:t>
      </w:r>
      <w:r w:rsidR="000C2FCC">
        <w:t xml:space="preserve"> </w:t>
      </w:r>
      <w:r w:rsidR="005E4BB1">
        <w:t xml:space="preserve"> </w:t>
      </w:r>
    </w:p>
    <w:p w14:paraId="3D730E0D" w14:textId="1570F5DB" w:rsidR="00B70463" w:rsidRDefault="00CB09FF" w:rsidP="00273C19">
      <w:r>
        <w:t xml:space="preserve">Since the </w:t>
      </w:r>
      <w:r w:rsidR="000B5688">
        <w:t>output</w:t>
      </w:r>
      <w:r w:rsidR="006E3A8D">
        <w:t xml:space="preserve"> of the each of the connectors is measured individually,</w:t>
      </w:r>
      <w:r w:rsidR="00077597">
        <w:t xml:space="preserve"> </w:t>
      </w:r>
      <w:r w:rsidR="00E4557D">
        <w:t xml:space="preserve">the TE has the option to either analysing the signals </w:t>
      </w:r>
      <w:r w:rsidR="000B5688">
        <w:t>individually</w:t>
      </w:r>
      <w:r w:rsidR="00E4557D">
        <w:t xml:space="preserve"> or performing optimal combi</w:t>
      </w:r>
      <w:r w:rsidR="009F006B">
        <w:t>ni</w:t>
      </w:r>
      <w:r w:rsidR="00E4557D">
        <w:t xml:space="preserve">ng. </w:t>
      </w:r>
      <w:r w:rsidR="00686289">
        <w:t>M</w:t>
      </w:r>
      <w:r w:rsidR="0066775B">
        <w:t xml:space="preserve">easuring </w:t>
      </w:r>
      <w:r w:rsidR="00771669">
        <w:t xml:space="preserve">each connector </w:t>
      </w:r>
      <w:r w:rsidR="00AD4BC7">
        <w:t>separately, delay</w:t>
      </w:r>
      <w:r w:rsidR="00077597">
        <w:t xml:space="preserve"> diversity</w:t>
      </w:r>
      <w:r w:rsidR="00C4486A">
        <w:t>,</w:t>
      </w:r>
      <w:r w:rsidR="000C74CA">
        <w:t xml:space="preserve"> LDD or CDD has no impact on </w:t>
      </w:r>
      <w:r w:rsidR="00AA554D">
        <w:t xml:space="preserve">the result of </w:t>
      </w:r>
      <w:r w:rsidR="000C74CA">
        <w:t xml:space="preserve">UE </w:t>
      </w:r>
      <w:r w:rsidR="00AA554D">
        <w:t>tested</w:t>
      </w:r>
      <w:r w:rsidR="000C74CA">
        <w:t xml:space="preserve"> performance </w:t>
      </w:r>
      <w:r w:rsidR="00AA554D">
        <w:t xml:space="preserve">in </w:t>
      </w:r>
      <w:r w:rsidR="00FD4027">
        <w:t xml:space="preserve">RAN4 </w:t>
      </w:r>
      <w:r w:rsidR="00315E7F">
        <w:t>conformance requirements</w:t>
      </w:r>
      <w:r w:rsidR="00AA554D">
        <w:t>. The ca</w:t>
      </w:r>
      <w:r w:rsidR="00227235">
        <w:t xml:space="preserve">ncelling or </w:t>
      </w:r>
      <w:r w:rsidR="006E2432">
        <w:t xml:space="preserve">summing only comes in to play </w:t>
      </w:r>
      <w:r w:rsidR="00B35BEB">
        <w:t xml:space="preserve">when </w:t>
      </w:r>
      <w:r w:rsidR="009C38DE">
        <w:t>signals</w:t>
      </w:r>
      <w:r w:rsidR="00B35BEB">
        <w:t xml:space="preserve"> </w:t>
      </w:r>
      <w:r w:rsidR="00AB3DEB">
        <w:t xml:space="preserve">are combined </w:t>
      </w:r>
      <w:r w:rsidR="0019756F">
        <w:t xml:space="preserve">before </w:t>
      </w:r>
      <w:r w:rsidR="00AB25CD">
        <w:t>demodulation</w:t>
      </w:r>
      <w:r w:rsidR="0019756F">
        <w:t xml:space="preserve">. </w:t>
      </w:r>
      <w:r w:rsidR="0041015A">
        <w:t xml:space="preserve">  </w:t>
      </w:r>
    </w:p>
    <w:p w14:paraId="319B0BBA" w14:textId="77777777" w:rsidR="00866BBD" w:rsidRDefault="00B57B6E" w:rsidP="00273C19">
      <w:pPr>
        <w:rPr>
          <w:b/>
          <w:bCs/>
        </w:rPr>
      </w:pPr>
      <w:r w:rsidRPr="00AD4BC7">
        <w:rPr>
          <w:b/>
          <w:bCs/>
        </w:rPr>
        <w:t>Observation</w:t>
      </w:r>
      <w:r w:rsidR="000B5688">
        <w:rPr>
          <w:b/>
          <w:bCs/>
        </w:rPr>
        <w:t xml:space="preserve"> 4</w:t>
      </w:r>
      <w:r w:rsidRPr="00AD4BC7">
        <w:rPr>
          <w:b/>
          <w:bCs/>
        </w:rPr>
        <w:t xml:space="preserve">: LDD or CDD </w:t>
      </w:r>
      <w:r w:rsidR="009246EC" w:rsidRPr="00AD4BC7">
        <w:rPr>
          <w:b/>
          <w:bCs/>
        </w:rPr>
        <w:t xml:space="preserve">has no impact on the </w:t>
      </w:r>
      <w:r w:rsidR="00A1541C" w:rsidRPr="00AD4BC7">
        <w:rPr>
          <w:b/>
          <w:bCs/>
        </w:rPr>
        <w:t>result of UE</w:t>
      </w:r>
      <w:r w:rsidR="000B5688">
        <w:rPr>
          <w:b/>
          <w:bCs/>
        </w:rPr>
        <w:t>’s</w:t>
      </w:r>
      <w:r w:rsidR="00A1541C" w:rsidRPr="00AD4BC7">
        <w:rPr>
          <w:b/>
          <w:bCs/>
        </w:rPr>
        <w:t xml:space="preserve"> tested performance in </w:t>
      </w:r>
      <w:r w:rsidR="00FF2A79" w:rsidRPr="00AD4BC7">
        <w:rPr>
          <w:b/>
          <w:bCs/>
        </w:rPr>
        <w:t xml:space="preserve">RAN4 </w:t>
      </w:r>
      <w:r w:rsidR="00C65200" w:rsidRPr="00AD4BC7">
        <w:rPr>
          <w:b/>
          <w:bCs/>
        </w:rPr>
        <w:t xml:space="preserve">context </w:t>
      </w:r>
      <w:r w:rsidR="00B15C3B" w:rsidRPr="00AD4BC7">
        <w:rPr>
          <w:b/>
          <w:bCs/>
        </w:rPr>
        <w:t>for</w:t>
      </w:r>
      <w:r w:rsidR="00DF3F6D" w:rsidRPr="00AD4BC7">
        <w:rPr>
          <w:b/>
          <w:bCs/>
        </w:rPr>
        <w:t xml:space="preserve"> Tx diversity</w:t>
      </w:r>
      <w:r w:rsidR="002D02CA" w:rsidRPr="00AD4BC7">
        <w:rPr>
          <w:b/>
          <w:bCs/>
        </w:rPr>
        <w:t xml:space="preserve"> </w:t>
      </w:r>
      <w:r w:rsidR="00D44146" w:rsidRPr="00AD4BC7">
        <w:rPr>
          <w:b/>
          <w:bCs/>
        </w:rPr>
        <w:tab/>
      </w:r>
    </w:p>
    <w:p w14:paraId="2C36B52F" w14:textId="77777777" w:rsidR="00866BBD" w:rsidRDefault="00866BBD" w:rsidP="00866BBD">
      <w:pPr>
        <w:pStyle w:val="Heading2"/>
      </w:pPr>
      <w:r>
        <w:t>2.4</w:t>
      </w:r>
      <w:r>
        <w:tab/>
        <w:t>Next steps</w:t>
      </w:r>
    </w:p>
    <w:p w14:paraId="2868E433" w14:textId="05B1F869" w:rsidR="004B54AD" w:rsidRPr="00866BBD" w:rsidRDefault="00866BBD" w:rsidP="00273C19">
      <w:r>
        <w:t>If Ran4 can agree to conclude on</w:t>
      </w:r>
      <w:r w:rsidRPr="00866BBD">
        <w:t xml:space="preserve"> the two open items</w:t>
      </w:r>
      <w:r>
        <w:t xml:space="preserve">, EVM according to the already agreed </w:t>
      </w:r>
      <w:r w:rsidR="00BC1AAD">
        <w:t xml:space="preserve">WF </w:t>
      </w:r>
      <w:r w:rsidR="000F6FE6">
        <w:t xml:space="preserve">[4] </w:t>
      </w:r>
      <w:r>
        <w:t>and capability</w:t>
      </w:r>
      <w:r w:rsidR="000F6FE6">
        <w:t xml:space="preserve"> according to </w:t>
      </w:r>
      <w:r w:rsidR="00F96704">
        <w:t xml:space="preserve">proposal in this paper, all open items are concluded and RAN4 can draft a CR to enable </w:t>
      </w:r>
      <w:r w:rsidR="0040771B">
        <w:t xml:space="preserve">implementation of Tx diversity. </w:t>
      </w:r>
      <w:r w:rsidR="00C70254">
        <w:t xml:space="preserve">We did not submit a CR this time, one example is </w:t>
      </w:r>
      <w:r w:rsidR="00303BC6">
        <w:t>[6]</w:t>
      </w:r>
      <w:r w:rsidR="00B50AF3">
        <w:t xml:space="preserve"> since we feel the exact structure is open and key question to some. In [6] we use new suffix but we RAN4 can agree to a capability, the requirements can be also distinguished </w:t>
      </w:r>
      <w:r w:rsidR="00AA5DD2">
        <w:t>b</w:t>
      </w:r>
      <w:r w:rsidR="006D4E66">
        <w:t>y denoting “</w:t>
      </w:r>
      <w:r w:rsidR="006D4E66" w:rsidRPr="006D4E66">
        <w:rPr>
          <w:i/>
          <w:iCs/>
        </w:rPr>
        <w:t>for UE which declares XX capability...</w:t>
      </w:r>
      <w:r w:rsidR="006D4E66">
        <w:t xml:space="preserve">” </w:t>
      </w:r>
      <w:r w:rsidR="00AA5DD2">
        <w:t xml:space="preserve"> </w:t>
      </w:r>
      <w:proofErr w:type="gramStart"/>
      <w:r w:rsidR="004C1D58">
        <w:t>so</w:t>
      </w:r>
      <w:proofErr w:type="gramEnd"/>
      <w:r w:rsidR="004C1D58">
        <w:t xml:space="preserve"> we are waiting for discussion and conclusion on this issue before drafting the CR.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7894D414" w14:textId="344EB40B" w:rsidR="000B5688" w:rsidRDefault="000B5688" w:rsidP="00A21199">
      <w:r>
        <w:t>In this paper we discussed the open issues for Tx diversity and made following observations:</w:t>
      </w:r>
    </w:p>
    <w:p w14:paraId="193651C5" w14:textId="77777777" w:rsidR="000B5688" w:rsidRPr="00667543" w:rsidRDefault="000B5688" w:rsidP="000B5688">
      <w:pPr>
        <w:rPr>
          <w:b/>
          <w:bCs/>
        </w:rPr>
      </w:pPr>
      <w:r w:rsidRPr="00667543">
        <w:rPr>
          <w:b/>
          <w:bCs/>
        </w:rPr>
        <w:t>Observation 1: UE with Tx Diversity from RAN4 specification viewpoint is new kind of UE</w:t>
      </w:r>
    </w:p>
    <w:p w14:paraId="125F04E5" w14:textId="77777777" w:rsidR="000B5688" w:rsidRPr="00667543" w:rsidRDefault="000B5688" w:rsidP="000B5688">
      <w:pPr>
        <w:rPr>
          <w:b/>
          <w:bCs/>
        </w:rPr>
      </w:pPr>
      <w:r w:rsidRPr="00667543">
        <w:rPr>
          <w:b/>
          <w:bCs/>
        </w:rPr>
        <w:t xml:space="preserve">Observation </w:t>
      </w:r>
      <w:r>
        <w:rPr>
          <w:b/>
          <w:bCs/>
        </w:rPr>
        <w:t>2</w:t>
      </w:r>
      <w:r w:rsidRPr="00667543">
        <w:rPr>
          <w:b/>
          <w:bCs/>
        </w:rPr>
        <w:t xml:space="preserve">: </w:t>
      </w:r>
      <w:r>
        <w:rPr>
          <w:b/>
          <w:bCs/>
        </w:rPr>
        <w:t>A set up that uses high isolation channels suppresses the reverse IMD mechanism for UEs that use Tx diversity.</w:t>
      </w:r>
    </w:p>
    <w:p w14:paraId="3EF2B03F" w14:textId="77777777" w:rsidR="000B5688" w:rsidRDefault="000B5688" w:rsidP="000B5688">
      <w:pPr>
        <w:rPr>
          <w:b/>
          <w:bCs/>
        </w:rPr>
      </w:pPr>
      <w:r w:rsidRPr="00667543">
        <w:rPr>
          <w:b/>
          <w:bCs/>
        </w:rPr>
        <w:t xml:space="preserve">Observation </w:t>
      </w:r>
      <w:r>
        <w:rPr>
          <w:b/>
          <w:bCs/>
        </w:rPr>
        <w:t>3</w:t>
      </w:r>
      <w:r w:rsidRPr="002606C2">
        <w:rPr>
          <w:b/>
          <w:bCs/>
        </w:rPr>
        <w:t>: Retain the power weighted EVM construct of [</w:t>
      </w:r>
      <w:r>
        <w:rPr>
          <w:b/>
          <w:bCs/>
        </w:rPr>
        <w:t>4</w:t>
      </w:r>
      <w:r w:rsidRPr="002606C2">
        <w:rPr>
          <w:b/>
          <w:bCs/>
        </w:rPr>
        <w:t>] for UEs with Tx diversity</w:t>
      </w:r>
      <w:r>
        <w:rPr>
          <w:b/>
          <w:bCs/>
        </w:rPr>
        <w:t>:</w:t>
      </w:r>
    </w:p>
    <w:p w14:paraId="7F603EEB" w14:textId="77777777" w:rsidR="000B5688" w:rsidRPr="002606C2" w:rsidRDefault="00556A01" w:rsidP="000B5688">
      <w:pPr>
        <w:rPr>
          <w:b/>
          <w:bCs/>
        </w:rPr>
      </w:pPr>
      <w:r>
        <w:rPr>
          <w:noProof/>
        </w:rPr>
        <w:pict w14:anchorId="755452A0">
          <v:shape id="_x0000_i1028" type="#_x0000_t75" style="width:167.25pt;height:33.25pt;visibility:visible">
            <v:imagedata r:id="rId6" o:title=""/>
            <o:lock v:ext="edit" aspectratio="f"/>
          </v:shape>
        </w:pict>
      </w:r>
    </w:p>
    <w:p w14:paraId="4A5DD333" w14:textId="2F571251" w:rsidR="000B5688" w:rsidRDefault="000B5688" w:rsidP="00A21199">
      <w:pPr>
        <w:rPr>
          <w:b/>
          <w:bCs/>
        </w:rPr>
      </w:pPr>
      <w:r w:rsidRPr="00AD4BC7">
        <w:rPr>
          <w:b/>
          <w:bCs/>
        </w:rPr>
        <w:t>Observation</w:t>
      </w:r>
      <w:r>
        <w:rPr>
          <w:b/>
          <w:bCs/>
        </w:rPr>
        <w:t xml:space="preserve"> 4</w:t>
      </w:r>
      <w:r w:rsidRPr="00AD4BC7">
        <w:rPr>
          <w:b/>
          <w:bCs/>
        </w:rPr>
        <w:t>: LDD or CDD has no impact on the result of UE</w:t>
      </w:r>
      <w:r>
        <w:rPr>
          <w:b/>
          <w:bCs/>
        </w:rPr>
        <w:t>’s</w:t>
      </w:r>
      <w:r w:rsidRPr="00AD4BC7">
        <w:rPr>
          <w:b/>
          <w:bCs/>
        </w:rPr>
        <w:t xml:space="preserve"> tested performance in RAN4 context for Tx diversity</w:t>
      </w:r>
    </w:p>
    <w:p w14:paraId="3A668731" w14:textId="5D351CE6" w:rsidR="00866BBD" w:rsidRPr="00866BBD" w:rsidRDefault="00866BBD" w:rsidP="00A21199">
      <w:r>
        <w:t xml:space="preserve">And made one proposal. </w:t>
      </w:r>
    </w:p>
    <w:p w14:paraId="1031DDC6" w14:textId="1793999B" w:rsidR="0032178C" w:rsidRDefault="000B5688" w:rsidP="004732AF">
      <w:pPr>
        <w:rPr>
          <w:b/>
          <w:bCs/>
        </w:rPr>
      </w:pPr>
      <w:r w:rsidRPr="005E1F57">
        <w:rPr>
          <w:b/>
          <w:bCs/>
        </w:rPr>
        <w:t xml:space="preserve">Proposal 1:  Define a new per band capability to declare if UE implements Tx diversity  </w:t>
      </w:r>
    </w:p>
    <w:p w14:paraId="14789166" w14:textId="603B9E5F" w:rsidR="004C1D58" w:rsidRPr="009161E5" w:rsidRDefault="004C1D58" w:rsidP="004732AF">
      <w:r w:rsidRPr="009161E5">
        <w:t>We also provided our view on the next steps</w:t>
      </w:r>
      <w:r w:rsidR="00BC0611" w:rsidRPr="009161E5">
        <w:t xml:space="preserve"> with a conclusion that if RAN4 can agree on the EVM and capability and if there are </w:t>
      </w:r>
      <w:r w:rsidR="00F65797" w:rsidRPr="009161E5">
        <w:t xml:space="preserve">conclusive </w:t>
      </w:r>
      <w:r w:rsidR="00BC0611" w:rsidRPr="009161E5">
        <w:t xml:space="preserve">views on the structure of the </w:t>
      </w:r>
      <w:r w:rsidR="00F65797" w:rsidRPr="009161E5">
        <w:t>placement requirements</w:t>
      </w:r>
      <w:r w:rsidR="00BC0611" w:rsidRPr="009161E5">
        <w:t xml:space="preserve"> in the specification, then </w:t>
      </w:r>
      <w:r w:rsidR="00F65797" w:rsidRPr="009161E5">
        <w:t xml:space="preserve">Ran4 can proceed to draft a </w:t>
      </w:r>
      <w:r w:rsidR="009161E5" w:rsidRPr="009161E5">
        <w:t xml:space="preserve">cat-B CR. </w:t>
      </w:r>
    </w:p>
    <w:p w14:paraId="194347B2" w14:textId="7B888B37" w:rsidR="00524CE4" w:rsidRDefault="00CE41B2" w:rsidP="00CE41B2">
      <w:pPr>
        <w:pStyle w:val="Heading1"/>
      </w:pPr>
      <w:r>
        <w:lastRenderedPageBreak/>
        <w:t>References</w:t>
      </w:r>
    </w:p>
    <w:p w14:paraId="0CE5F3E7" w14:textId="354FD434" w:rsidR="000472C3" w:rsidRDefault="00CE41B2" w:rsidP="0025440A">
      <w:pPr>
        <w:pStyle w:val="B1"/>
      </w:pPr>
      <w:r>
        <w:t>[1]</w:t>
      </w:r>
      <w:r>
        <w:tab/>
      </w:r>
      <w:r w:rsidR="00C4762E" w:rsidRPr="00C4762E">
        <w:t>R4-2016830</w:t>
      </w:r>
      <w:r w:rsidR="00C4762E">
        <w:t>, “</w:t>
      </w:r>
      <w:r w:rsidR="0025440A" w:rsidRPr="0025440A">
        <w:t xml:space="preserve">Way Forward on NR </w:t>
      </w:r>
      <w:proofErr w:type="spellStart"/>
      <w:r w:rsidR="0025440A" w:rsidRPr="0025440A">
        <w:t>TxD</w:t>
      </w:r>
      <w:proofErr w:type="spellEnd"/>
      <w:r w:rsidR="0025440A" w:rsidRPr="0025440A">
        <w:t xml:space="preserve"> &amp; Power Class</w:t>
      </w:r>
      <w:proofErr w:type="gramStart"/>
      <w:r w:rsidR="00C4762E">
        <w:t xml:space="preserve">”, </w:t>
      </w:r>
      <w:r w:rsidR="0025440A">
        <w:t xml:space="preserve"> vivo</w:t>
      </w:r>
      <w:proofErr w:type="gramEnd"/>
      <w:r w:rsidR="0025440A">
        <w:t xml:space="preserve">, </w:t>
      </w:r>
      <w:r w:rsidR="0025440A" w:rsidRPr="0025440A">
        <w:t>3GPP TSG-RAN WG4 Meeting # 97-e</w:t>
      </w:r>
      <w:r w:rsidR="0025440A">
        <w:t xml:space="preserve">, </w:t>
      </w:r>
      <w:r w:rsidR="0025440A" w:rsidRPr="0025440A">
        <w:t>Electronic Meeting, 2nd – 13th Nov., 2020</w:t>
      </w:r>
    </w:p>
    <w:p w14:paraId="528CA0DD" w14:textId="0BBB58D1" w:rsidR="00686272" w:rsidRDefault="00686272" w:rsidP="00686272">
      <w:pPr>
        <w:pStyle w:val="B1"/>
      </w:pPr>
      <w:r>
        <w:t>[2]</w:t>
      </w:r>
      <w:r>
        <w:tab/>
        <w:t>R4-2016478, “CR for TS 38.101-1 Tx diversity requirements”, Huawei, RAN4#97-e, Nov 2020</w:t>
      </w:r>
    </w:p>
    <w:p w14:paraId="2D4AFC34" w14:textId="444DE636" w:rsidR="00686272" w:rsidRDefault="00686272" w:rsidP="00686272">
      <w:pPr>
        <w:pStyle w:val="B1"/>
      </w:pPr>
      <w:r>
        <w:t>[3]</w:t>
      </w:r>
      <w:r>
        <w:tab/>
        <w:t xml:space="preserve">R4-2015341, “CR on </w:t>
      </w:r>
      <w:proofErr w:type="spellStart"/>
      <w:r>
        <w:t>TxD</w:t>
      </w:r>
      <w:proofErr w:type="spellEnd"/>
      <w:r>
        <w:t xml:space="preserve"> requirements”, OPPO, RAN4#97-e, Nov 2020</w:t>
      </w:r>
    </w:p>
    <w:p w14:paraId="598DFD33" w14:textId="549AB859" w:rsidR="00875163" w:rsidRDefault="00875163" w:rsidP="00875163">
      <w:pPr>
        <w:pStyle w:val="B1"/>
      </w:pPr>
      <w:r>
        <w:t>[4]</w:t>
      </w:r>
      <w:r>
        <w:tab/>
        <w:t>R4-2008465, “</w:t>
      </w:r>
      <w:r w:rsidRPr="00875163">
        <w:t xml:space="preserve">WF on Enabling Transparent </w:t>
      </w:r>
      <w:proofErr w:type="spellStart"/>
      <w:r w:rsidRPr="00875163">
        <w:t>TxD</w:t>
      </w:r>
      <w:proofErr w:type="spellEnd"/>
      <w:r w:rsidRPr="00875163">
        <w:t xml:space="preserve"> in Rel-16</w:t>
      </w:r>
      <w:r>
        <w:t>”, Qualcomm, RAN4#95-e, May-Jun. 2020</w:t>
      </w:r>
    </w:p>
    <w:p w14:paraId="11462CE9" w14:textId="313DA507" w:rsidR="00711BD1" w:rsidRDefault="00711BD1" w:rsidP="00711BD1">
      <w:pPr>
        <w:pStyle w:val="B1"/>
      </w:pPr>
      <w:r>
        <w:t>[</w:t>
      </w:r>
      <w:r w:rsidR="00556A01">
        <w:t>5</w:t>
      </w:r>
      <w:r>
        <w:t>]</w:t>
      </w:r>
      <w:r>
        <w:tab/>
      </w:r>
      <w:r w:rsidR="00AF0CDE" w:rsidRPr="00AF0CDE">
        <w:t>R4-2102661</w:t>
      </w:r>
      <w:r>
        <w:t xml:space="preserve">, “On </w:t>
      </w:r>
      <w:r w:rsidRPr="00711BD1">
        <w:t>FR1 2L UL EVM Requirement</w:t>
      </w:r>
      <w:r>
        <w:t>”, Qualcomm, RAN4#98-e, Jan-Feb. 2021</w:t>
      </w:r>
    </w:p>
    <w:p w14:paraId="082B22D5" w14:textId="7A9258F8" w:rsidR="00303BC6" w:rsidRDefault="00303BC6" w:rsidP="00711BD1">
      <w:pPr>
        <w:pStyle w:val="B1"/>
      </w:pPr>
      <w:r>
        <w:t>[6]</w:t>
      </w:r>
      <w:r>
        <w:tab/>
      </w:r>
      <w:r w:rsidRPr="00303BC6">
        <w:t>R4-2014713</w:t>
      </w:r>
      <w:r>
        <w:t>, “</w:t>
      </w:r>
      <w:r w:rsidRPr="00303BC6">
        <w:t>CR 0510 TS38.101-1 Introduction of Tx diversity into 38101-1</w:t>
      </w:r>
      <w:r>
        <w:t>”, Qualcomm, RAN4#97-e, Nov 2020</w:t>
      </w:r>
    </w:p>
    <w:p w14:paraId="45911610" w14:textId="77777777" w:rsidR="00875163" w:rsidRPr="00BA7C36" w:rsidRDefault="00875163" w:rsidP="00686272">
      <w:pPr>
        <w:pStyle w:val="B1"/>
      </w:pPr>
    </w:p>
    <w:p w14:paraId="319DB8A5" w14:textId="11BC8D28" w:rsidR="00BA7C36" w:rsidRDefault="00BA7C36" w:rsidP="00220A92">
      <w:pPr>
        <w:pStyle w:val="B1"/>
      </w:pPr>
    </w:p>
    <w:p w14:paraId="3451AF35" w14:textId="060BC8B2" w:rsidR="00CE41B2" w:rsidRPr="00CE41B2" w:rsidRDefault="00C51D8E" w:rsidP="00C51D8E">
      <w:r>
        <w:t xml:space="preserve"> </w:t>
      </w:r>
    </w:p>
    <w:sectPr w:rsidR="00CE41B2" w:rsidRPr="00CE41B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hybridMultilevel"/>
    <w:tmpl w:val="E45E9618"/>
    <w:lvl w:ilvl="0" w:tplc="D5C6B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28A3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67CAE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D92CF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2E63E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9E051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0AA01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33F48A3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346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250011"/>
    <w:multiLevelType w:val="hybridMultilevel"/>
    <w:tmpl w:val="6390F9DE"/>
    <w:lvl w:ilvl="0" w:tplc="08C02F8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BB6252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2EE6AC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D0E27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58389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E3A3D8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B2AF5E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64CF1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647C3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9E31D2"/>
    <w:multiLevelType w:val="hybridMultilevel"/>
    <w:tmpl w:val="49860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40CE7"/>
    <w:multiLevelType w:val="hybridMultilevel"/>
    <w:tmpl w:val="436CD754"/>
    <w:lvl w:ilvl="0" w:tplc="AD1ED9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5045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FA66C9B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C6A2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66A56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F06419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1ECF9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3FE5A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8C69D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8"/>
  </w:num>
  <w:num w:numId="9">
    <w:abstractNumId w:val="14"/>
  </w:num>
  <w:num w:numId="10">
    <w:abstractNumId w:val="13"/>
  </w:num>
  <w:num w:numId="11">
    <w:abstractNumId w:val="11"/>
  </w:num>
  <w:num w:numId="12">
    <w:abstractNumId w:val="8"/>
  </w:num>
  <w:num w:numId="13">
    <w:abstractNumId w:val="17"/>
  </w:num>
  <w:num w:numId="14">
    <w:abstractNumId w:val="10"/>
  </w:num>
  <w:num w:numId="15">
    <w:abstractNumId w:val="7"/>
  </w:num>
  <w:num w:numId="16">
    <w:abstractNumId w:val="20"/>
  </w:num>
  <w:num w:numId="17">
    <w:abstractNumId w:val="12"/>
  </w:num>
  <w:num w:numId="18">
    <w:abstractNumId w:val="19"/>
  </w:num>
  <w:num w:numId="19">
    <w:abstractNumId w:val="21"/>
  </w:num>
  <w:num w:numId="20">
    <w:abstractNumId w:val="16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1F5"/>
    <w:rsid w:val="000042E1"/>
    <w:rsid w:val="000046A6"/>
    <w:rsid w:val="0000572D"/>
    <w:rsid w:val="0001362F"/>
    <w:rsid w:val="00014A9E"/>
    <w:rsid w:val="000175AC"/>
    <w:rsid w:val="00020355"/>
    <w:rsid w:val="00021CED"/>
    <w:rsid w:val="00022941"/>
    <w:rsid w:val="000235E9"/>
    <w:rsid w:val="00026030"/>
    <w:rsid w:val="000262B9"/>
    <w:rsid w:val="00031D75"/>
    <w:rsid w:val="00032669"/>
    <w:rsid w:val="00036C46"/>
    <w:rsid w:val="000379BF"/>
    <w:rsid w:val="00037A84"/>
    <w:rsid w:val="000454A9"/>
    <w:rsid w:val="00045A1D"/>
    <w:rsid w:val="00046DDD"/>
    <w:rsid w:val="000471A9"/>
    <w:rsid w:val="000472C3"/>
    <w:rsid w:val="000472C7"/>
    <w:rsid w:val="00050689"/>
    <w:rsid w:val="0005452D"/>
    <w:rsid w:val="0005474A"/>
    <w:rsid w:val="0006136D"/>
    <w:rsid w:val="00062E39"/>
    <w:rsid w:val="000634C9"/>
    <w:rsid w:val="00064C6C"/>
    <w:rsid w:val="00065FBC"/>
    <w:rsid w:val="00070852"/>
    <w:rsid w:val="00070AD8"/>
    <w:rsid w:val="000722B8"/>
    <w:rsid w:val="00072A56"/>
    <w:rsid w:val="00073894"/>
    <w:rsid w:val="00077597"/>
    <w:rsid w:val="00077EB3"/>
    <w:rsid w:val="000807EF"/>
    <w:rsid w:val="000830ED"/>
    <w:rsid w:val="00083722"/>
    <w:rsid w:val="00084322"/>
    <w:rsid w:val="000872D5"/>
    <w:rsid w:val="000908D9"/>
    <w:rsid w:val="000946F3"/>
    <w:rsid w:val="00095874"/>
    <w:rsid w:val="00097642"/>
    <w:rsid w:val="000A3463"/>
    <w:rsid w:val="000A3E2A"/>
    <w:rsid w:val="000A567D"/>
    <w:rsid w:val="000A643B"/>
    <w:rsid w:val="000A6859"/>
    <w:rsid w:val="000A6BC3"/>
    <w:rsid w:val="000B0067"/>
    <w:rsid w:val="000B182A"/>
    <w:rsid w:val="000B4F74"/>
    <w:rsid w:val="000B5688"/>
    <w:rsid w:val="000B6A7A"/>
    <w:rsid w:val="000B7218"/>
    <w:rsid w:val="000C0457"/>
    <w:rsid w:val="000C08E8"/>
    <w:rsid w:val="000C2FCC"/>
    <w:rsid w:val="000C39B0"/>
    <w:rsid w:val="000C54C4"/>
    <w:rsid w:val="000C5D9F"/>
    <w:rsid w:val="000C60D1"/>
    <w:rsid w:val="000C678D"/>
    <w:rsid w:val="000C6DF1"/>
    <w:rsid w:val="000C74CA"/>
    <w:rsid w:val="000D0FE7"/>
    <w:rsid w:val="000D18EC"/>
    <w:rsid w:val="000D406F"/>
    <w:rsid w:val="000E0A10"/>
    <w:rsid w:val="000E154A"/>
    <w:rsid w:val="000E26BD"/>
    <w:rsid w:val="000E406C"/>
    <w:rsid w:val="000E4512"/>
    <w:rsid w:val="000E596C"/>
    <w:rsid w:val="000E619C"/>
    <w:rsid w:val="000E62A6"/>
    <w:rsid w:val="000E7126"/>
    <w:rsid w:val="000E7763"/>
    <w:rsid w:val="000F1498"/>
    <w:rsid w:val="000F4FB3"/>
    <w:rsid w:val="000F502F"/>
    <w:rsid w:val="000F519D"/>
    <w:rsid w:val="000F62DE"/>
    <w:rsid w:val="000F65D1"/>
    <w:rsid w:val="000F6FE6"/>
    <w:rsid w:val="000F7B37"/>
    <w:rsid w:val="000F7ECB"/>
    <w:rsid w:val="00100B99"/>
    <w:rsid w:val="001015AF"/>
    <w:rsid w:val="001029C9"/>
    <w:rsid w:val="00102C0E"/>
    <w:rsid w:val="001031B5"/>
    <w:rsid w:val="00104902"/>
    <w:rsid w:val="0010618D"/>
    <w:rsid w:val="001107FF"/>
    <w:rsid w:val="00112950"/>
    <w:rsid w:val="00116429"/>
    <w:rsid w:val="001214AE"/>
    <w:rsid w:val="0012188A"/>
    <w:rsid w:val="00122190"/>
    <w:rsid w:val="001221C9"/>
    <w:rsid w:val="001225E8"/>
    <w:rsid w:val="0012277A"/>
    <w:rsid w:val="0012444A"/>
    <w:rsid w:val="0012615B"/>
    <w:rsid w:val="00126E1A"/>
    <w:rsid w:val="00127E06"/>
    <w:rsid w:val="00131AFF"/>
    <w:rsid w:val="00132FF8"/>
    <w:rsid w:val="001351EB"/>
    <w:rsid w:val="00135A74"/>
    <w:rsid w:val="0014180B"/>
    <w:rsid w:val="00144F7C"/>
    <w:rsid w:val="00144FDD"/>
    <w:rsid w:val="001512D7"/>
    <w:rsid w:val="0015336A"/>
    <w:rsid w:val="00153C8A"/>
    <w:rsid w:val="00156359"/>
    <w:rsid w:val="001573DA"/>
    <w:rsid w:val="001600C2"/>
    <w:rsid w:val="0016041E"/>
    <w:rsid w:val="00161C73"/>
    <w:rsid w:val="00166E70"/>
    <w:rsid w:val="00167987"/>
    <w:rsid w:val="00171914"/>
    <w:rsid w:val="001738E2"/>
    <w:rsid w:val="00180BAA"/>
    <w:rsid w:val="00180D7C"/>
    <w:rsid w:val="00182ACA"/>
    <w:rsid w:val="00182ADA"/>
    <w:rsid w:val="0018383E"/>
    <w:rsid w:val="00190C06"/>
    <w:rsid w:val="001927C1"/>
    <w:rsid w:val="00194778"/>
    <w:rsid w:val="00196027"/>
    <w:rsid w:val="001965EF"/>
    <w:rsid w:val="00196AD3"/>
    <w:rsid w:val="0019756F"/>
    <w:rsid w:val="001A09A7"/>
    <w:rsid w:val="001A0F25"/>
    <w:rsid w:val="001A26F8"/>
    <w:rsid w:val="001A2964"/>
    <w:rsid w:val="001A3670"/>
    <w:rsid w:val="001A369A"/>
    <w:rsid w:val="001A6F7A"/>
    <w:rsid w:val="001B21BD"/>
    <w:rsid w:val="001B3183"/>
    <w:rsid w:val="001B3418"/>
    <w:rsid w:val="001B4B81"/>
    <w:rsid w:val="001B515F"/>
    <w:rsid w:val="001B7369"/>
    <w:rsid w:val="001B746E"/>
    <w:rsid w:val="001C54B6"/>
    <w:rsid w:val="001C6513"/>
    <w:rsid w:val="001D0BBB"/>
    <w:rsid w:val="001D2C8E"/>
    <w:rsid w:val="001D4399"/>
    <w:rsid w:val="001D4948"/>
    <w:rsid w:val="001D50F8"/>
    <w:rsid w:val="001D6ACD"/>
    <w:rsid w:val="001E21C9"/>
    <w:rsid w:val="001E3B48"/>
    <w:rsid w:val="001E4305"/>
    <w:rsid w:val="001E58DA"/>
    <w:rsid w:val="001E5EAD"/>
    <w:rsid w:val="001E65C4"/>
    <w:rsid w:val="001E6D31"/>
    <w:rsid w:val="001E76EB"/>
    <w:rsid w:val="001F0314"/>
    <w:rsid w:val="001F12F9"/>
    <w:rsid w:val="001F26C8"/>
    <w:rsid w:val="001F62BD"/>
    <w:rsid w:val="00200596"/>
    <w:rsid w:val="00201520"/>
    <w:rsid w:val="00201FB4"/>
    <w:rsid w:val="00202E77"/>
    <w:rsid w:val="002037B6"/>
    <w:rsid w:val="00203D36"/>
    <w:rsid w:val="002071A9"/>
    <w:rsid w:val="00211DCE"/>
    <w:rsid w:val="002122A4"/>
    <w:rsid w:val="00214B13"/>
    <w:rsid w:val="002151EE"/>
    <w:rsid w:val="00215DB2"/>
    <w:rsid w:val="00216428"/>
    <w:rsid w:val="002167A7"/>
    <w:rsid w:val="002175EE"/>
    <w:rsid w:val="00220A92"/>
    <w:rsid w:val="00221917"/>
    <w:rsid w:val="00222D56"/>
    <w:rsid w:val="00222D66"/>
    <w:rsid w:val="002267B2"/>
    <w:rsid w:val="00227235"/>
    <w:rsid w:val="00232757"/>
    <w:rsid w:val="0023778F"/>
    <w:rsid w:val="002414AB"/>
    <w:rsid w:val="0024176F"/>
    <w:rsid w:val="00241773"/>
    <w:rsid w:val="002437D3"/>
    <w:rsid w:val="002438F0"/>
    <w:rsid w:val="00244785"/>
    <w:rsid w:val="002476C8"/>
    <w:rsid w:val="00247F99"/>
    <w:rsid w:val="00251CFA"/>
    <w:rsid w:val="002534E0"/>
    <w:rsid w:val="00253510"/>
    <w:rsid w:val="00253CE9"/>
    <w:rsid w:val="00254399"/>
    <w:rsid w:val="0025440A"/>
    <w:rsid w:val="00254C98"/>
    <w:rsid w:val="002553F6"/>
    <w:rsid w:val="00256DDC"/>
    <w:rsid w:val="00257418"/>
    <w:rsid w:val="0026064B"/>
    <w:rsid w:val="002611B2"/>
    <w:rsid w:val="00262B15"/>
    <w:rsid w:val="00266CCC"/>
    <w:rsid w:val="00270214"/>
    <w:rsid w:val="002702A8"/>
    <w:rsid w:val="002715F5"/>
    <w:rsid w:val="00271A13"/>
    <w:rsid w:val="00271A4B"/>
    <w:rsid w:val="00271E8B"/>
    <w:rsid w:val="00272536"/>
    <w:rsid w:val="00273C19"/>
    <w:rsid w:val="00276127"/>
    <w:rsid w:val="00281315"/>
    <w:rsid w:val="00281ED0"/>
    <w:rsid w:val="002820E8"/>
    <w:rsid w:val="00283688"/>
    <w:rsid w:val="002849C1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1465"/>
    <w:rsid w:val="002A1C01"/>
    <w:rsid w:val="002A5279"/>
    <w:rsid w:val="002A67BE"/>
    <w:rsid w:val="002B09A1"/>
    <w:rsid w:val="002B0C23"/>
    <w:rsid w:val="002B1333"/>
    <w:rsid w:val="002B2BDF"/>
    <w:rsid w:val="002B3F06"/>
    <w:rsid w:val="002B448D"/>
    <w:rsid w:val="002B76BD"/>
    <w:rsid w:val="002C188C"/>
    <w:rsid w:val="002C3BFC"/>
    <w:rsid w:val="002C65B6"/>
    <w:rsid w:val="002C6CD2"/>
    <w:rsid w:val="002D02CA"/>
    <w:rsid w:val="002D4CC7"/>
    <w:rsid w:val="002D4DDA"/>
    <w:rsid w:val="002D4FBE"/>
    <w:rsid w:val="002D6A81"/>
    <w:rsid w:val="002E00C3"/>
    <w:rsid w:val="002E0825"/>
    <w:rsid w:val="002E1D81"/>
    <w:rsid w:val="002E2692"/>
    <w:rsid w:val="002E332E"/>
    <w:rsid w:val="002E5934"/>
    <w:rsid w:val="002E5B26"/>
    <w:rsid w:val="002E7011"/>
    <w:rsid w:val="002F1C8C"/>
    <w:rsid w:val="002F1DF4"/>
    <w:rsid w:val="002F28ED"/>
    <w:rsid w:val="002F3968"/>
    <w:rsid w:val="002F59D6"/>
    <w:rsid w:val="002F5CA6"/>
    <w:rsid w:val="00300502"/>
    <w:rsid w:val="00300B80"/>
    <w:rsid w:val="00301D5D"/>
    <w:rsid w:val="00301D8D"/>
    <w:rsid w:val="00302E72"/>
    <w:rsid w:val="003030FB"/>
    <w:rsid w:val="00303BC6"/>
    <w:rsid w:val="0030770F"/>
    <w:rsid w:val="00307C41"/>
    <w:rsid w:val="0031021B"/>
    <w:rsid w:val="003108D3"/>
    <w:rsid w:val="00311B66"/>
    <w:rsid w:val="00313C0D"/>
    <w:rsid w:val="0031433F"/>
    <w:rsid w:val="00314F38"/>
    <w:rsid w:val="00315E7F"/>
    <w:rsid w:val="00317A5D"/>
    <w:rsid w:val="00317D5E"/>
    <w:rsid w:val="0032178C"/>
    <w:rsid w:val="0032234C"/>
    <w:rsid w:val="00324D06"/>
    <w:rsid w:val="00326269"/>
    <w:rsid w:val="0033053A"/>
    <w:rsid w:val="00331ADD"/>
    <w:rsid w:val="00331FD7"/>
    <w:rsid w:val="00333C34"/>
    <w:rsid w:val="003350AA"/>
    <w:rsid w:val="00335677"/>
    <w:rsid w:val="00335CDC"/>
    <w:rsid w:val="00335E78"/>
    <w:rsid w:val="00337C36"/>
    <w:rsid w:val="00341516"/>
    <w:rsid w:val="003430BD"/>
    <w:rsid w:val="0034635A"/>
    <w:rsid w:val="003476B3"/>
    <w:rsid w:val="003562D7"/>
    <w:rsid w:val="00360A8C"/>
    <w:rsid w:val="00360EAB"/>
    <w:rsid w:val="00363C13"/>
    <w:rsid w:val="00363E0B"/>
    <w:rsid w:val="00365A0B"/>
    <w:rsid w:val="003665F7"/>
    <w:rsid w:val="00367DF1"/>
    <w:rsid w:val="003701E8"/>
    <w:rsid w:val="00372E94"/>
    <w:rsid w:val="00374AE3"/>
    <w:rsid w:val="00375587"/>
    <w:rsid w:val="00375AA5"/>
    <w:rsid w:val="00377E78"/>
    <w:rsid w:val="00384CAE"/>
    <w:rsid w:val="0038547C"/>
    <w:rsid w:val="003869CF"/>
    <w:rsid w:val="0038770D"/>
    <w:rsid w:val="00387D91"/>
    <w:rsid w:val="003906EA"/>
    <w:rsid w:val="00392B77"/>
    <w:rsid w:val="00393EE8"/>
    <w:rsid w:val="0039581E"/>
    <w:rsid w:val="00396CB4"/>
    <w:rsid w:val="0039732A"/>
    <w:rsid w:val="003A02FD"/>
    <w:rsid w:val="003A0B6E"/>
    <w:rsid w:val="003A1D5C"/>
    <w:rsid w:val="003A281C"/>
    <w:rsid w:val="003A2C17"/>
    <w:rsid w:val="003A4125"/>
    <w:rsid w:val="003A42FF"/>
    <w:rsid w:val="003A43B2"/>
    <w:rsid w:val="003A4CD3"/>
    <w:rsid w:val="003A566A"/>
    <w:rsid w:val="003B13D9"/>
    <w:rsid w:val="003B2D77"/>
    <w:rsid w:val="003B3C8C"/>
    <w:rsid w:val="003B4BF2"/>
    <w:rsid w:val="003B4F7C"/>
    <w:rsid w:val="003B6F17"/>
    <w:rsid w:val="003C0288"/>
    <w:rsid w:val="003C3383"/>
    <w:rsid w:val="003C3A06"/>
    <w:rsid w:val="003D0400"/>
    <w:rsid w:val="003D3FBD"/>
    <w:rsid w:val="003D47B2"/>
    <w:rsid w:val="003D5830"/>
    <w:rsid w:val="003D5A84"/>
    <w:rsid w:val="003D7F7F"/>
    <w:rsid w:val="003E244A"/>
    <w:rsid w:val="003E2D95"/>
    <w:rsid w:val="003E30B4"/>
    <w:rsid w:val="003E3A21"/>
    <w:rsid w:val="003E403E"/>
    <w:rsid w:val="003E4CBC"/>
    <w:rsid w:val="003E722B"/>
    <w:rsid w:val="003F01CB"/>
    <w:rsid w:val="003F0664"/>
    <w:rsid w:val="003F098E"/>
    <w:rsid w:val="003F1136"/>
    <w:rsid w:val="003F1156"/>
    <w:rsid w:val="003F1C99"/>
    <w:rsid w:val="003F30E0"/>
    <w:rsid w:val="003F6DA5"/>
    <w:rsid w:val="003F77F0"/>
    <w:rsid w:val="004034CF"/>
    <w:rsid w:val="004062E5"/>
    <w:rsid w:val="0040771B"/>
    <w:rsid w:val="00407CB8"/>
    <w:rsid w:val="0041015A"/>
    <w:rsid w:val="0041105E"/>
    <w:rsid w:val="00411633"/>
    <w:rsid w:val="004127B2"/>
    <w:rsid w:val="00413286"/>
    <w:rsid w:val="00414CE5"/>
    <w:rsid w:val="00415D3D"/>
    <w:rsid w:val="00424223"/>
    <w:rsid w:val="00424D1C"/>
    <w:rsid w:val="00425DF4"/>
    <w:rsid w:val="00426CF6"/>
    <w:rsid w:val="00427ED4"/>
    <w:rsid w:val="00430660"/>
    <w:rsid w:val="00432734"/>
    <w:rsid w:val="00432D09"/>
    <w:rsid w:val="004335DB"/>
    <w:rsid w:val="00433CDA"/>
    <w:rsid w:val="004353D7"/>
    <w:rsid w:val="00435B76"/>
    <w:rsid w:val="0044160C"/>
    <w:rsid w:val="00442ECE"/>
    <w:rsid w:val="00443CB8"/>
    <w:rsid w:val="0044474F"/>
    <w:rsid w:val="00445759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4C91"/>
    <w:rsid w:val="00457F94"/>
    <w:rsid w:val="004601B1"/>
    <w:rsid w:val="004609D7"/>
    <w:rsid w:val="00462017"/>
    <w:rsid w:val="004661E5"/>
    <w:rsid w:val="00466C80"/>
    <w:rsid w:val="004673F2"/>
    <w:rsid w:val="004708F7"/>
    <w:rsid w:val="00471253"/>
    <w:rsid w:val="00471D21"/>
    <w:rsid w:val="00472223"/>
    <w:rsid w:val="004732AF"/>
    <w:rsid w:val="00474FE5"/>
    <w:rsid w:val="00476DD5"/>
    <w:rsid w:val="00480B9E"/>
    <w:rsid w:val="00481250"/>
    <w:rsid w:val="00482C49"/>
    <w:rsid w:val="00484A20"/>
    <w:rsid w:val="00484C72"/>
    <w:rsid w:val="00485264"/>
    <w:rsid w:val="0049043A"/>
    <w:rsid w:val="004931D2"/>
    <w:rsid w:val="00493943"/>
    <w:rsid w:val="00495F5B"/>
    <w:rsid w:val="0049620C"/>
    <w:rsid w:val="00496FBC"/>
    <w:rsid w:val="004977F2"/>
    <w:rsid w:val="00497F59"/>
    <w:rsid w:val="004A0BCD"/>
    <w:rsid w:val="004A402E"/>
    <w:rsid w:val="004A5F9C"/>
    <w:rsid w:val="004A75DD"/>
    <w:rsid w:val="004B37BC"/>
    <w:rsid w:val="004B3B08"/>
    <w:rsid w:val="004B46A0"/>
    <w:rsid w:val="004B54AD"/>
    <w:rsid w:val="004B5ED9"/>
    <w:rsid w:val="004B7001"/>
    <w:rsid w:val="004C1484"/>
    <w:rsid w:val="004C1D58"/>
    <w:rsid w:val="004C2003"/>
    <w:rsid w:val="004C2D6F"/>
    <w:rsid w:val="004C4B54"/>
    <w:rsid w:val="004C7E10"/>
    <w:rsid w:val="004D07E9"/>
    <w:rsid w:val="004D17AA"/>
    <w:rsid w:val="004D2A08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6D6"/>
    <w:rsid w:val="004E4B49"/>
    <w:rsid w:val="004E58A7"/>
    <w:rsid w:val="004E78BC"/>
    <w:rsid w:val="004F1595"/>
    <w:rsid w:val="004F2958"/>
    <w:rsid w:val="004F4D2D"/>
    <w:rsid w:val="004F651E"/>
    <w:rsid w:val="004F6C74"/>
    <w:rsid w:val="004F7BD5"/>
    <w:rsid w:val="00500C34"/>
    <w:rsid w:val="00505AFA"/>
    <w:rsid w:val="00505F2F"/>
    <w:rsid w:val="0051074B"/>
    <w:rsid w:val="005120D5"/>
    <w:rsid w:val="0051216C"/>
    <w:rsid w:val="005138FD"/>
    <w:rsid w:val="00513BC5"/>
    <w:rsid w:val="00513CA4"/>
    <w:rsid w:val="0051711C"/>
    <w:rsid w:val="00521539"/>
    <w:rsid w:val="00522071"/>
    <w:rsid w:val="00523973"/>
    <w:rsid w:val="00524CE4"/>
    <w:rsid w:val="005260DB"/>
    <w:rsid w:val="00526470"/>
    <w:rsid w:val="005266F8"/>
    <w:rsid w:val="00530519"/>
    <w:rsid w:val="00531A15"/>
    <w:rsid w:val="0053238E"/>
    <w:rsid w:val="00532668"/>
    <w:rsid w:val="00532DE4"/>
    <w:rsid w:val="00532EAA"/>
    <w:rsid w:val="00533DC6"/>
    <w:rsid w:val="005341AC"/>
    <w:rsid w:val="00534509"/>
    <w:rsid w:val="005436E7"/>
    <w:rsid w:val="00545BAE"/>
    <w:rsid w:val="005520D7"/>
    <w:rsid w:val="00552DE4"/>
    <w:rsid w:val="005536D9"/>
    <w:rsid w:val="005538DD"/>
    <w:rsid w:val="00554CBF"/>
    <w:rsid w:val="00556A01"/>
    <w:rsid w:val="00556F90"/>
    <w:rsid w:val="00560168"/>
    <w:rsid w:val="00560403"/>
    <w:rsid w:val="005610AD"/>
    <w:rsid w:val="00562289"/>
    <w:rsid w:val="00562430"/>
    <w:rsid w:val="00562DA2"/>
    <w:rsid w:val="00564EAF"/>
    <w:rsid w:val="00566A51"/>
    <w:rsid w:val="00570432"/>
    <w:rsid w:val="00571120"/>
    <w:rsid w:val="00573B9F"/>
    <w:rsid w:val="0057452A"/>
    <w:rsid w:val="0057636D"/>
    <w:rsid w:val="00577486"/>
    <w:rsid w:val="00581B2C"/>
    <w:rsid w:val="005839AE"/>
    <w:rsid w:val="0058408C"/>
    <w:rsid w:val="00584247"/>
    <w:rsid w:val="0058669B"/>
    <w:rsid w:val="0059257A"/>
    <w:rsid w:val="00592C30"/>
    <w:rsid w:val="005948A0"/>
    <w:rsid w:val="0059626A"/>
    <w:rsid w:val="0059661B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5B5"/>
    <w:rsid w:val="005B16F2"/>
    <w:rsid w:val="005B191A"/>
    <w:rsid w:val="005B4A28"/>
    <w:rsid w:val="005B6347"/>
    <w:rsid w:val="005B7B72"/>
    <w:rsid w:val="005B7FE0"/>
    <w:rsid w:val="005C0D66"/>
    <w:rsid w:val="005C1194"/>
    <w:rsid w:val="005C11A1"/>
    <w:rsid w:val="005C307F"/>
    <w:rsid w:val="005C40A7"/>
    <w:rsid w:val="005C54B2"/>
    <w:rsid w:val="005C5A3E"/>
    <w:rsid w:val="005D1530"/>
    <w:rsid w:val="005D1BD4"/>
    <w:rsid w:val="005D2EF9"/>
    <w:rsid w:val="005D3879"/>
    <w:rsid w:val="005D401D"/>
    <w:rsid w:val="005D5A84"/>
    <w:rsid w:val="005D5C74"/>
    <w:rsid w:val="005D689C"/>
    <w:rsid w:val="005E1DB3"/>
    <w:rsid w:val="005E1F19"/>
    <w:rsid w:val="005E1F57"/>
    <w:rsid w:val="005E2B0B"/>
    <w:rsid w:val="005E4466"/>
    <w:rsid w:val="005E4BB1"/>
    <w:rsid w:val="005E4D14"/>
    <w:rsid w:val="005E530A"/>
    <w:rsid w:val="005E61DE"/>
    <w:rsid w:val="005E6E73"/>
    <w:rsid w:val="005E7040"/>
    <w:rsid w:val="005F051D"/>
    <w:rsid w:val="005F28D2"/>
    <w:rsid w:val="005F33D7"/>
    <w:rsid w:val="005F3471"/>
    <w:rsid w:val="005F35A7"/>
    <w:rsid w:val="00600A82"/>
    <w:rsid w:val="00601449"/>
    <w:rsid w:val="0060357A"/>
    <w:rsid w:val="0060402D"/>
    <w:rsid w:val="00605A1C"/>
    <w:rsid w:val="00606A5C"/>
    <w:rsid w:val="006101DC"/>
    <w:rsid w:val="006126E1"/>
    <w:rsid w:val="00613A36"/>
    <w:rsid w:val="006148AE"/>
    <w:rsid w:val="00614AF8"/>
    <w:rsid w:val="00614B5C"/>
    <w:rsid w:val="00617804"/>
    <w:rsid w:val="00620F8A"/>
    <w:rsid w:val="00625932"/>
    <w:rsid w:val="00626C01"/>
    <w:rsid w:val="0062778A"/>
    <w:rsid w:val="00627B21"/>
    <w:rsid w:val="006314E7"/>
    <w:rsid w:val="00633692"/>
    <w:rsid w:val="00634393"/>
    <w:rsid w:val="006360DE"/>
    <w:rsid w:val="00641EC1"/>
    <w:rsid w:val="006443D3"/>
    <w:rsid w:val="006445EA"/>
    <w:rsid w:val="00644CC0"/>
    <w:rsid w:val="006465F2"/>
    <w:rsid w:val="00646754"/>
    <w:rsid w:val="00647A95"/>
    <w:rsid w:val="00650408"/>
    <w:rsid w:val="00652416"/>
    <w:rsid w:val="00656CE9"/>
    <w:rsid w:val="00657534"/>
    <w:rsid w:val="00660913"/>
    <w:rsid w:val="00660BC3"/>
    <w:rsid w:val="00660D8D"/>
    <w:rsid w:val="006614F9"/>
    <w:rsid w:val="00663B65"/>
    <w:rsid w:val="0066442F"/>
    <w:rsid w:val="00664963"/>
    <w:rsid w:val="006657B6"/>
    <w:rsid w:val="00665B0A"/>
    <w:rsid w:val="00667543"/>
    <w:rsid w:val="0066775B"/>
    <w:rsid w:val="00667FC8"/>
    <w:rsid w:val="00670FCC"/>
    <w:rsid w:val="006738DE"/>
    <w:rsid w:val="00674D9B"/>
    <w:rsid w:val="00675F1E"/>
    <w:rsid w:val="0068118E"/>
    <w:rsid w:val="006815CF"/>
    <w:rsid w:val="006821CA"/>
    <w:rsid w:val="006834CE"/>
    <w:rsid w:val="0068624C"/>
    <w:rsid w:val="00686272"/>
    <w:rsid w:val="00686289"/>
    <w:rsid w:val="00687058"/>
    <w:rsid w:val="00687DAF"/>
    <w:rsid w:val="00691155"/>
    <w:rsid w:val="00691500"/>
    <w:rsid w:val="00694771"/>
    <w:rsid w:val="00695AC8"/>
    <w:rsid w:val="00695F3B"/>
    <w:rsid w:val="00696381"/>
    <w:rsid w:val="00697224"/>
    <w:rsid w:val="006A084D"/>
    <w:rsid w:val="006A3DD3"/>
    <w:rsid w:val="006A5015"/>
    <w:rsid w:val="006A5DBF"/>
    <w:rsid w:val="006A785C"/>
    <w:rsid w:val="006B00EC"/>
    <w:rsid w:val="006B16EC"/>
    <w:rsid w:val="006B17AA"/>
    <w:rsid w:val="006B1BAA"/>
    <w:rsid w:val="006B1F36"/>
    <w:rsid w:val="006B1F9F"/>
    <w:rsid w:val="006B2573"/>
    <w:rsid w:val="006B3E20"/>
    <w:rsid w:val="006B4134"/>
    <w:rsid w:val="006B4A0C"/>
    <w:rsid w:val="006B4F48"/>
    <w:rsid w:val="006B54D9"/>
    <w:rsid w:val="006B592B"/>
    <w:rsid w:val="006B741C"/>
    <w:rsid w:val="006C0280"/>
    <w:rsid w:val="006C14EE"/>
    <w:rsid w:val="006C16CD"/>
    <w:rsid w:val="006C1B88"/>
    <w:rsid w:val="006C3160"/>
    <w:rsid w:val="006C410C"/>
    <w:rsid w:val="006C4938"/>
    <w:rsid w:val="006C5400"/>
    <w:rsid w:val="006C726A"/>
    <w:rsid w:val="006D0115"/>
    <w:rsid w:val="006D244C"/>
    <w:rsid w:val="006D4E66"/>
    <w:rsid w:val="006D5E7B"/>
    <w:rsid w:val="006D67CA"/>
    <w:rsid w:val="006E06A3"/>
    <w:rsid w:val="006E159B"/>
    <w:rsid w:val="006E23E6"/>
    <w:rsid w:val="006E2432"/>
    <w:rsid w:val="006E274D"/>
    <w:rsid w:val="006E3A8D"/>
    <w:rsid w:val="006E7458"/>
    <w:rsid w:val="006F2300"/>
    <w:rsid w:val="006F3F1A"/>
    <w:rsid w:val="006F5021"/>
    <w:rsid w:val="006F5718"/>
    <w:rsid w:val="006F77A5"/>
    <w:rsid w:val="007001AE"/>
    <w:rsid w:val="007009E6"/>
    <w:rsid w:val="0070377D"/>
    <w:rsid w:val="0070412E"/>
    <w:rsid w:val="0070552C"/>
    <w:rsid w:val="00706B0F"/>
    <w:rsid w:val="00706CE9"/>
    <w:rsid w:val="007070AF"/>
    <w:rsid w:val="007077C3"/>
    <w:rsid w:val="00707A86"/>
    <w:rsid w:val="00707C92"/>
    <w:rsid w:val="00711AAA"/>
    <w:rsid w:val="00711BD1"/>
    <w:rsid w:val="00711CAC"/>
    <w:rsid w:val="0071226F"/>
    <w:rsid w:val="00713784"/>
    <w:rsid w:val="00713B09"/>
    <w:rsid w:val="00713B49"/>
    <w:rsid w:val="00715433"/>
    <w:rsid w:val="00715C2A"/>
    <w:rsid w:val="00721F34"/>
    <w:rsid w:val="00722A7E"/>
    <w:rsid w:val="00723C1E"/>
    <w:rsid w:val="007244F1"/>
    <w:rsid w:val="007254B7"/>
    <w:rsid w:val="00726438"/>
    <w:rsid w:val="007323E6"/>
    <w:rsid w:val="00733CD6"/>
    <w:rsid w:val="00735090"/>
    <w:rsid w:val="0073536E"/>
    <w:rsid w:val="007403D3"/>
    <w:rsid w:val="00741A5C"/>
    <w:rsid w:val="00741F57"/>
    <w:rsid w:val="007477B0"/>
    <w:rsid w:val="00750F37"/>
    <w:rsid w:val="0075137D"/>
    <w:rsid w:val="00752554"/>
    <w:rsid w:val="00753681"/>
    <w:rsid w:val="00753BFB"/>
    <w:rsid w:val="0075460A"/>
    <w:rsid w:val="00757789"/>
    <w:rsid w:val="00757E61"/>
    <w:rsid w:val="00763E7F"/>
    <w:rsid w:val="0076575F"/>
    <w:rsid w:val="00765DA2"/>
    <w:rsid w:val="00766B19"/>
    <w:rsid w:val="007678FF"/>
    <w:rsid w:val="00771669"/>
    <w:rsid w:val="00772202"/>
    <w:rsid w:val="00774F6F"/>
    <w:rsid w:val="00775F3A"/>
    <w:rsid w:val="007816A2"/>
    <w:rsid w:val="00783107"/>
    <w:rsid w:val="00783D3A"/>
    <w:rsid w:val="00785928"/>
    <w:rsid w:val="007859F4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A1A88"/>
    <w:rsid w:val="007A1C3F"/>
    <w:rsid w:val="007A2555"/>
    <w:rsid w:val="007A2A93"/>
    <w:rsid w:val="007A305C"/>
    <w:rsid w:val="007A4163"/>
    <w:rsid w:val="007A63CA"/>
    <w:rsid w:val="007A6BE3"/>
    <w:rsid w:val="007A74CC"/>
    <w:rsid w:val="007A7708"/>
    <w:rsid w:val="007B0169"/>
    <w:rsid w:val="007B0823"/>
    <w:rsid w:val="007B1B75"/>
    <w:rsid w:val="007B26AC"/>
    <w:rsid w:val="007B487C"/>
    <w:rsid w:val="007B605F"/>
    <w:rsid w:val="007B6C37"/>
    <w:rsid w:val="007B6EA9"/>
    <w:rsid w:val="007B6FCF"/>
    <w:rsid w:val="007B75DD"/>
    <w:rsid w:val="007C1BB2"/>
    <w:rsid w:val="007C2DEA"/>
    <w:rsid w:val="007C4CA8"/>
    <w:rsid w:val="007C501E"/>
    <w:rsid w:val="007C6050"/>
    <w:rsid w:val="007C721F"/>
    <w:rsid w:val="007C7B00"/>
    <w:rsid w:val="007D0000"/>
    <w:rsid w:val="007D3A4B"/>
    <w:rsid w:val="007D3C2D"/>
    <w:rsid w:val="007D4AE3"/>
    <w:rsid w:val="007D7F6F"/>
    <w:rsid w:val="007E0FFC"/>
    <w:rsid w:val="007E1DE0"/>
    <w:rsid w:val="007E4645"/>
    <w:rsid w:val="007E46A6"/>
    <w:rsid w:val="007E62D2"/>
    <w:rsid w:val="007F119E"/>
    <w:rsid w:val="007F1B57"/>
    <w:rsid w:val="007F53EB"/>
    <w:rsid w:val="007F5687"/>
    <w:rsid w:val="007F5A2D"/>
    <w:rsid w:val="007F6D48"/>
    <w:rsid w:val="008013A1"/>
    <w:rsid w:val="0080320A"/>
    <w:rsid w:val="00804F41"/>
    <w:rsid w:val="00805A8B"/>
    <w:rsid w:val="008066AD"/>
    <w:rsid w:val="008075AB"/>
    <w:rsid w:val="008076D6"/>
    <w:rsid w:val="00807C7F"/>
    <w:rsid w:val="00822D69"/>
    <w:rsid w:val="0082323B"/>
    <w:rsid w:val="008253FA"/>
    <w:rsid w:val="00825422"/>
    <w:rsid w:val="008260DD"/>
    <w:rsid w:val="00830C2E"/>
    <w:rsid w:val="00835AEA"/>
    <w:rsid w:val="008360D5"/>
    <w:rsid w:val="008403E6"/>
    <w:rsid w:val="00840BDF"/>
    <w:rsid w:val="00843682"/>
    <w:rsid w:val="00843945"/>
    <w:rsid w:val="00850213"/>
    <w:rsid w:val="00852493"/>
    <w:rsid w:val="00854CDE"/>
    <w:rsid w:val="008561B0"/>
    <w:rsid w:val="00856F5F"/>
    <w:rsid w:val="00857B33"/>
    <w:rsid w:val="0086167F"/>
    <w:rsid w:val="00862D21"/>
    <w:rsid w:val="00864337"/>
    <w:rsid w:val="00864B3C"/>
    <w:rsid w:val="00866BBD"/>
    <w:rsid w:val="00875163"/>
    <w:rsid w:val="00876C63"/>
    <w:rsid w:val="00877F04"/>
    <w:rsid w:val="008807AB"/>
    <w:rsid w:val="00881ABF"/>
    <w:rsid w:val="00881B6A"/>
    <w:rsid w:val="00885E3A"/>
    <w:rsid w:val="00886969"/>
    <w:rsid w:val="00895A92"/>
    <w:rsid w:val="008A4C1E"/>
    <w:rsid w:val="008A5B17"/>
    <w:rsid w:val="008A6477"/>
    <w:rsid w:val="008B0FCF"/>
    <w:rsid w:val="008B1C66"/>
    <w:rsid w:val="008B5B7D"/>
    <w:rsid w:val="008C2CBE"/>
    <w:rsid w:val="008C48DA"/>
    <w:rsid w:val="008C7104"/>
    <w:rsid w:val="008D305A"/>
    <w:rsid w:val="008D3F76"/>
    <w:rsid w:val="008D43D4"/>
    <w:rsid w:val="008D5410"/>
    <w:rsid w:val="008D600F"/>
    <w:rsid w:val="008D68FA"/>
    <w:rsid w:val="008D77C5"/>
    <w:rsid w:val="008E0715"/>
    <w:rsid w:val="008E1A41"/>
    <w:rsid w:val="008E2543"/>
    <w:rsid w:val="008E4057"/>
    <w:rsid w:val="008E4929"/>
    <w:rsid w:val="008E4F0B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5C53"/>
    <w:rsid w:val="008F63B0"/>
    <w:rsid w:val="008F7950"/>
    <w:rsid w:val="0090240B"/>
    <w:rsid w:val="009045B0"/>
    <w:rsid w:val="00905E9B"/>
    <w:rsid w:val="00906BE2"/>
    <w:rsid w:val="00906CD4"/>
    <w:rsid w:val="009108B0"/>
    <w:rsid w:val="00912B0E"/>
    <w:rsid w:val="00915ECD"/>
    <w:rsid w:val="009161E5"/>
    <w:rsid w:val="00916F8E"/>
    <w:rsid w:val="00920D15"/>
    <w:rsid w:val="00921764"/>
    <w:rsid w:val="009246EC"/>
    <w:rsid w:val="00924FF7"/>
    <w:rsid w:val="0092542D"/>
    <w:rsid w:val="00926D0B"/>
    <w:rsid w:val="00932943"/>
    <w:rsid w:val="00934028"/>
    <w:rsid w:val="0093408A"/>
    <w:rsid w:val="00934DE1"/>
    <w:rsid w:val="00935813"/>
    <w:rsid w:val="0094130A"/>
    <w:rsid w:val="009420C8"/>
    <w:rsid w:val="00943C8B"/>
    <w:rsid w:val="00946315"/>
    <w:rsid w:val="00947967"/>
    <w:rsid w:val="00950272"/>
    <w:rsid w:val="009505A7"/>
    <w:rsid w:val="00950605"/>
    <w:rsid w:val="00950B0B"/>
    <w:rsid w:val="00954D53"/>
    <w:rsid w:val="00954EBB"/>
    <w:rsid w:val="00956109"/>
    <w:rsid w:val="009600C4"/>
    <w:rsid w:val="0096030C"/>
    <w:rsid w:val="0096054F"/>
    <w:rsid w:val="00961DED"/>
    <w:rsid w:val="00962566"/>
    <w:rsid w:val="009640EA"/>
    <w:rsid w:val="00965433"/>
    <w:rsid w:val="00965524"/>
    <w:rsid w:val="00966853"/>
    <w:rsid w:val="009673C2"/>
    <w:rsid w:val="00970373"/>
    <w:rsid w:val="009718D1"/>
    <w:rsid w:val="0097566C"/>
    <w:rsid w:val="00976615"/>
    <w:rsid w:val="00977122"/>
    <w:rsid w:val="00982D7B"/>
    <w:rsid w:val="0098442A"/>
    <w:rsid w:val="0098447D"/>
    <w:rsid w:val="0098567F"/>
    <w:rsid w:val="009858B6"/>
    <w:rsid w:val="0099203C"/>
    <w:rsid w:val="0099259F"/>
    <w:rsid w:val="00992D92"/>
    <w:rsid w:val="009A0380"/>
    <w:rsid w:val="009A0B42"/>
    <w:rsid w:val="009A176B"/>
    <w:rsid w:val="009A2557"/>
    <w:rsid w:val="009A2E63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260"/>
    <w:rsid w:val="009C027C"/>
    <w:rsid w:val="009C054C"/>
    <w:rsid w:val="009C38DE"/>
    <w:rsid w:val="009C3985"/>
    <w:rsid w:val="009C39D8"/>
    <w:rsid w:val="009C4322"/>
    <w:rsid w:val="009C4692"/>
    <w:rsid w:val="009C4836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2F4"/>
    <w:rsid w:val="009F006B"/>
    <w:rsid w:val="009F03B6"/>
    <w:rsid w:val="009F0D5B"/>
    <w:rsid w:val="009F188A"/>
    <w:rsid w:val="009F218D"/>
    <w:rsid w:val="009F4654"/>
    <w:rsid w:val="009F4D0F"/>
    <w:rsid w:val="009F7607"/>
    <w:rsid w:val="00A0125D"/>
    <w:rsid w:val="00A0492E"/>
    <w:rsid w:val="00A04B31"/>
    <w:rsid w:val="00A04F2A"/>
    <w:rsid w:val="00A075C0"/>
    <w:rsid w:val="00A078E6"/>
    <w:rsid w:val="00A10D42"/>
    <w:rsid w:val="00A116A0"/>
    <w:rsid w:val="00A11A45"/>
    <w:rsid w:val="00A1541C"/>
    <w:rsid w:val="00A15C70"/>
    <w:rsid w:val="00A167BE"/>
    <w:rsid w:val="00A17D67"/>
    <w:rsid w:val="00A21199"/>
    <w:rsid w:val="00A215D7"/>
    <w:rsid w:val="00A25128"/>
    <w:rsid w:val="00A307F8"/>
    <w:rsid w:val="00A30923"/>
    <w:rsid w:val="00A315E3"/>
    <w:rsid w:val="00A328A2"/>
    <w:rsid w:val="00A34971"/>
    <w:rsid w:val="00A353DD"/>
    <w:rsid w:val="00A408A0"/>
    <w:rsid w:val="00A4287B"/>
    <w:rsid w:val="00A45C69"/>
    <w:rsid w:val="00A46198"/>
    <w:rsid w:val="00A47107"/>
    <w:rsid w:val="00A51021"/>
    <w:rsid w:val="00A512D9"/>
    <w:rsid w:val="00A517EF"/>
    <w:rsid w:val="00A51AD6"/>
    <w:rsid w:val="00A51DCB"/>
    <w:rsid w:val="00A52B8B"/>
    <w:rsid w:val="00A53D14"/>
    <w:rsid w:val="00A53F81"/>
    <w:rsid w:val="00A549C2"/>
    <w:rsid w:val="00A55D21"/>
    <w:rsid w:val="00A56496"/>
    <w:rsid w:val="00A57AD8"/>
    <w:rsid w:val="00A62216"/>
    <w:rsid w:val="00A624C0"/>
    <w:rsid w:val="00A6324D"/>
    <w:rsid w:val="00A64DAF"/>
    <w:rsid w:val="00A6608F"/>
    <w:rsid w:val="00A701B8"/>
    <w:rsid w:val="00A7129B"/>
    <w:rsid w:val="00A72325"/>
    <w:rsid w:val="00A760F8"/>
    <w:rsid w:val="00A770F1"/>
    <w:rsid w:val="00A77CCB"/>
    <w:rsid w:val="00A77E51"/>
    <w:rsid w:val="00A812C2"/>
    <w:rsid w:val="00A82989"/>
    <w:rsid w:val="00A8315B"/>
    <w:rsid w:val="00A837E7"/>
    <w:rsid w:val="00A84999"/>
    <w:rsid w:val="00A84F20"/>
    <w:rsid w:val="00A854D4"/>
    <w:rsid w:val="00A857B5"/>
    <w:rsid w:val="00A8730F"/>
    <w:rsid w:val="00A92091"/>
    <w:rsid w:val="00A92BAC"/>
    <w:rsid w:val="00A93BFE"/>
    <w:rsid w:val="00A948A5"/>
    <w:rsid w:val="00AA1F0F"/>
    <w:rsid w:val="00AA1FFD"/>
    <w:rsid w:val="00AA3150"/>
    <w:rsid w:val="00AA32D4"/>
    <w:rsid w:val="00AA33EC"/>
    <w:rsid w:val="00AA3D9A"/>
    <w:rsid w:val="00AA4A5A"/>
    <w:rsid w:val="00AA554D"/>
    <w:rsid w:val="00AA57EC"/>
    <w:rsid w:val="00AA5DD2"/>
    <w:rsid w:val="00AA6676"/>
    <w:rsid w:val="00AA6C2D"/>
    <w:rsid w:val="00AB0AB1"/>
    <w:rsid w:val="00AB125A"/>
    <w:rsid w:val="00AB25CD"/>
    <w:rsid w:val="00AB3DEB"/>
    <w:rsid w:val="00AB5D81"/>
    <w:rsid w:val="00AB66DB"/>
    <w:rsid w:val="00AB6DDF"/>
    <w:rsid w:val="00AB7B31"/>
    <w:rsid w:val="00AB7F33"/>
    <w:rsid w:val="00AC2470"/>
    <w:rsid w:val="00AC2AA6"/>
    <w:rsid w:val="00AC3983"/>
    <w:rsid w:val="00AC733E"/>
    <w:rsid w:val="00AD3CC2"/>
    <w:rsid w:val="00AD3E3F"/>
    <w:rsid w:val="00AD4335"/>
    <w:rsid w:val="00AD4BC7"/>
    <w:rsid w:val="00AD6423"/>
    <w:rsid w:val="00AD73C1"/>
    <w:rsid w:val="00AD7D8B"/>
    <w:rsid w:val="00AE0DB0"/>
    <w:rsid w:val="00AE2389"/>
    <w:rsid w:val="00AE31B9"/>
    <w:rsid w:val="00AE4229"/>
    <w:rsid w:val="00AE7938"/>
    <w:rsid w:val="00AF0505"/>
    <w:rsid w:val="00AF083E"/>
    <w:rsid w:val="00AF0C73"/>
    <w:rsid w:val="00AF0CDE"/>
    <w:rsid w:val="00AF1CA6"/>
    <w:rsid w:val="00AF2933"/>
    <w:rsid w:val="00AF3A36"/>
    <w:rsid w:val="00AF4425"/>
    <w:rsid w:val="00AF4CA9"/>
    <w:rsid w:val="00AF5CBA"/>
    <w:rsid w:val="00AF5E77"/>
    <w:rsid w:val="00AF6AF2"/>
    <w:rsid w:val="00AF7A0F"/>
    <w:rsid w:val="00B00129"/>
    <w:rsid w:val="00B03736"/>
    <w:rsid w:val="00B03988"/>
    <w:rsid w:val="00B03CB5"/>
    <w:rsid w:val="00B03E3A"/>
    <w:rsid w:val="00B074EB"/>
    <w:rsid w:val="00B10065"/>
    <w:rsid w:val="00B100E5"/>
    <w:rsid w:val="00B10A08"/>
    <w:rsid w:val="00B113ED"/>
    <w:rsid w:val="00B1404F"/>
    <w:rsid w:val="00B15510"/>
    <w:rsid w:val="00B15C3B"/>
    <w:rsid w:val="00B177DD"/>
    <w:rsid w:val="00B20443"/>
    <w:rsid w:val="00B224F2"/>
    <w:rsid w:val="00B23705"/>
    <w:rsid w:val="00B23BF2"/>
    <w:rsid w:val="00B24078"/>
    <w:rsid w:val="00B24513"/>
    <w:rsid w:val="00B24F87"/>
    <w:rsid w:val="00B27114"/>
    <w:rsid w:val="00B3167D"/>
    <w:rsid w:val="00B31916"/>
    <w:rsid w:val="00B33522"/>
    <w:rsid w:val="00B34509"/>
    <w:rsid w:val="00B35BEB"/>
    <w:rsid w:val="00B3741F"/>
    <w:rsid w:val="00B40E28"/>
    <w:rsid w:val="00B40F99"/>
    <w:rsid w:val="00B413BC"/>
    <w:rsid w:val="00B41800"/>
    <w:rsid w:val="00B41FC9"/>
    <w:rsid w:val="00B420A4"/>
    <w:rsid w:val="00B42867"/>
    <w:rsid w:val="00B4352E"/>
    <w:rsid w:val="00B44230"/>
    <w:rsid w:val="00B4457A"/>
    <w:rsid w:val="00B450C4"/>
    <w:rsid w:val="00B45164"/>
    <w:rsid w:val="00B45DF2"/>
    <w:rsid w:val="00B46B41"/>
    <w:rsid w:val="00B46F7F"/>
    <w:rsid w:val="00B50AF3"/>
    <w:rsid w:val="00B51CE5"/>
    <w:rsid w:val="00B51D56"/>
    <w:rsid w:val="00B53CD0"/>
    <w:rsid w:val="00B54392"/>
    <w:rsid w:val="00B5499F"/>
    <w:rsid w:val="00B550F7"/>
    <w:rsid w:val="00B561C7"/>
    <w:rsid w:val="00B57B6E"/>
    <w:rsid w:val="00B57E31"/>
    <w:rsid w:val="00B60568"/>
    <w:rsid w:val="00B61AE2"/>
    <w:rsid w:val="00B64D0A"/>
    <w:rsid w:val="00B65C39"/>
    <w:rsid w:val="00B70463"/>
    <w:rsid w:val="00B71E29"/>
    <w:rsid w:val="00B72781"/>
    <w:rsid w:val="00B74655"/>
    <w:rsid w:val="00B7523E"/>
    <w:rsid w:val="00B753CF"/>
    <w:rsid w:val="00B7550F"/>
    <w:rsid w:val="00B76020"/>
    <w:rsid w:val="00B76A85"/>
    <w:rsid w:val="00B77567"/>
    <w:rsid w:val="00B81F12"/>
    <w:rsid w:val="00B82192"/>
    <w:rsid w:val="00B83B0D"/>
    <w:rsid w:val="00B84573"/>
    <w:rsid w:val="00B8477A"/>
    <w:rsid w:val="00B84F13"/>
    <w:rsid w:val="00B85DC9"/>
    <w:rsid w:val="00B86088"/>
    <w:rsid w:val="00B87644"/>
    <w:rsid w:val="00B877CC"/>
    <w:rsid w:val="00B87EDF"/>
    <w:rsid w:val="00B90758"/>
    <w:rsid w:val="00B90B35"/>
    <w:rsid w:val="00B90EDB"/>
    <w:rsid w:val="00B91770"/>
    <w:rsid w:val="00B9250E"/>
    <w:rsid w:val="00B9288F"/>
    <w:rsid w:val="00B93875"/>
    <w:rsid w:val="00B94B0F"/>
    <w:rsid w:val="00B95964"/>
    <w:rsid w:val="00B96CBA"/>
    <w:rsid w:val="00B96E71"/>
    <w:rsid w:val="00B96FFB"/>
    <w:rsid w:val="00BA3C61"/>
    <w:rsid w:val="00BA3DF4"/>
    <w:rsid w:val="00BA4DF2"/>
    <w:rsid w:val="00BA4FF3"/>
    <w:rsid w:val="00BA6A89"/>
    <w:rsid w:val="00BA7246"/>
    <w:rsid w:val="00BA7C36"/>
    <w:rsid w:val="00BB0856"/>
    <w:rsid w:val="00BB140D"/>
    <w:rsid w:val="00BB1682"/>
    <w:rsid w:val="00BB1705"/>
    <w:rsid w:val="00BB2804"/>
    <w:rsid w:val="00BB2DCE"/>
    <w:rsid w:val="00BB4B02"/>
    <w:rsid w:val="00BC0611"/>
    <w:rsid w:val="00BC0749"/>
    <w:rsid w:val="00BC0AD4"/>
    <w:rsid w:val="00BC1273"/>
    <w:rsid w:val="00BC1AAD"/>
    <w:rsid w:val="00BC2D2F"/>
    <w:rsid w:val="00BC6C97"/>
    <w:rsid w:val="00BC78AB"/>
    <w:rsid w:val="00BD1455"/>
    <w:rsid w:val="00BD1EC8"/>
    <w:rsid w:val="00BE0EF3"/>
    <w:rsid w:val="00BE12D1"/>
    <w:rsid w:val="00BE1BA1"/>
    <w:rsid w:val="00BE3C14"/>
    <w:rsid w:val="00BE5C5C"/>
    <w:rsid w:val="00BE635B"/>
    <w:rsid w:val="00BF3C2F"/>
    <w:rsid w:val="00BF4421"/>
    <w:rsid w:val="00BF745F"/>
    <w:rsid w:val="00C00824"/>
    <w:rsid w:val="00C01262"/>
    <w:rsid w:val="00C02544"/>
    <w:rsid w:val="00C03FE3"/>
    <w:rsid w:val="00C06480"/>
    <w:rsid w:val="00C06D5E"/>
    <w:rsid w:val="00C07551"/>
    <w:rsid w:val="00C07AB7"/>
    <w:rsid w:val="00C10C7E"/>
    <w:rsid w:val="00C11581"/>
    <w:rsid w:val="00C1219E"/>
    <w:rsid w:val="00C12F7C"/>
    <w:rsid w:val="00C1532A"/>
    <w:rsid w:val="00C15C51"/>
    <w:rsid w:val="00C21D61"/>
    <w:rsid w:val="00C226C5"/>
    <w:rsid w:val="00C2310E"/>
    <w:rsid w:val="00C2400B"/>
    <w:rsid w:val="00C240C2"/>
    <w:rsid w:val="00C26F39"/>
    <w:rsid w:val="00C27BFE"/>
    <w:rsid w:val="00C32014"/>
    <w:rsid w:val="00C32114"/>
    <w:rsid w:val="00C32D04"/>
    <w:rsid w:val="00C34E37"/>
    <w:rsid w:val="00C3557A"/>
    <w:rsid w:val="00C35C3E"/>
    <w:rsid w:val="00C378E0"/>
    <w:rsid w:val="00C41E3E"/>
    <w:rsid w:val="00C427CF"/>
    <w:rsid w:val="00C4486A"/>
    <w:rsid w:val="00C44D20"/>
    <w:rsid w:val="00C452AF"/>
    <w:rsid w:val="00C45431"/>
    <w:rsid w:val="00C45FFE"/>
    <w:rsid w:val="00C46A5D"/>
    <w:rsid w:val="00C4762E"/>
    <w:rsid w:val="00C5003E"/>
    <w:rsid w:val="00C50486"/>
    <w:rsid w:val="00C51D0C"/>
    <w:rsid w:val="00C51D8E"/>
    <w:rsid w:val="00C5603A"/>
    <w:rsid w:val="00C56833"/>
    <w:rsid w:val="00C56E53"/>
    <w:rsid w:val="00C60AC9"/>
    <w:rsid w:val="00C61BD1"/>
    <w:rsid w:val="00C65200"/>
    <w:rsid w:val="00C6783B"/>
    <w:rsid w:val="00C70254"/>
    <w:rsid w:val="00C71332"/>
    <w:rsid w:val="00C74AEF"/>
    <w:rsid w:val="00C761C1"/>
    <w:rsid w:val="00C766A4"/>
    <w:rsid w:val="00C77F34"/>
    <w:rsid w:val="00C829AC"/>
    <w:rsid w:val="00C83458"/>
    <w:rsid w:val="00C83E0E"/>
    <w:rsid w:val="00C83E56"/>
    <w:rsid w:val="00C84EC8"/>
    <w:rsid w:val="00C87836"/>
    <w:rsid w:val="00C87C5F"/>
    <w:rsid w:val="00C908CF"/>
    <w:rsid w:val="00C90948"/>
    <w:rsid w:val="00C9169F"/>
    <w:rsid w:val="00C925EE"/>
    <w:rsid w:val="00C92AF9"/>
    <w:rsid w:val="00C94D44"/>
    <w:rsid w:val="00C9521B"/>
    <w:rsid w:val="00C959CE"/>
    <w:rsid w:val="00CA134D"/>
    <w:rsid w:val="00CA347B"/>
    <w:rsid w:val="00CA40E2"/>
    <w:rsid w:val="00CA6DFB"/>
    <w:rsid w:val="00CB09FF"/>
    <w:rsid w:val="00CB171D"/>
    <w:rsid w:val="00CB1E67"/>
    <w:rsid w:val="00CB3EFA"/>
    <w:rsid w:val="00CB4EA2"/>
    <w:rsid w:val="00CB6B45"/>
    <w:rsid w:val="00CB7538"/>
    <w:rsid w:val="00CC1CFE"/>
    <w:rsid w:val="00CC2E7E"/>
    <w:rsid w:val="00CC2E9A"/>
    <w:rsid w:val="00CC2FB1"/>
    <w:rsid w:val="00CC358C"/>
    <w:rsid w:val="00CC3F06"/>
    <w:rsid w:val="00CC5C27"/>
    <w:rsid w:val="00CD230E"/>
    <w:rsid w:val="00CD36F5"/>
    <w:rsid w:val="00CD4BD5"/>
    <w:rsid w:val="00CD6C1C"/>
    <w:rsid w:val="00CD6C4E"/>
    <w:rsid w:val="00CE3E8B"/>
    <w:rsid w:val="00CE41B2"/>
    <w:rsid w:val="00CE5127"/>
    <w:rsid w:val="00CE6D8D"/>
    <w:rsid w:val="00CE74FB"/>
    <w:rsid w:val="00CE7E70"/>
    <w:rsid w:val="00CF17FB"/>
    <w:rsid w:val="00CF2230"/>
    <w:rsid w:val="00CF30EF"/>
    <w:rsid w:val="00CF3165"/>
    <w:rsid w:val="00CF3819"/>
    <w:rsid w:val="00CF4CB6"/>
    <w:rsid w:val="00D00213"/>
    <w:rsid w:val="00D00FAA"/>
    <w:rsid w:val="00D02FAA"/>
    <w:rsid w:val="00D0369A"/>
    <w:rsid w:val="00D114F8"/>
    <w:rsid w:val="00D1267E"/>
    <w:rsid w:val="00D131A1"/>
    <w:rsid w:val="00D1367A"/>
    <w:rsid w:val="00D1402D"/>
    <w:rsid w:val="00D20034"/>
    <w:rsid w:val="00D210A7"/>
    <w:rsid w:val="00D21391"/>
    <w:rsid w:val="00D22E26"/>
    <w:rsid w:val="00D22F96"/>
    <w:rsid w:val="00D24861"/>
    <w:rsid w:val="00D2529E"/>
    <w:rsid w:val="00D25430"/>
    <w:rsid w:val="00D3208D"/>
    <w:rsid w:val="00D3420A"/>
    <w:rsid w:val="00D35B3D"/>
    <w:rsid w:val="00D35FCC"/>
    <w:rsid w:val="00D363A8"/>
    <w:rsid w:val="00D3699F"/>
    <w:rsid w:val="00D40FCB"/>
    <w:rsid w:val="00D415F0"/>
    <w:rsid w:val="00D43454"/>
    <w:rsid w:val="00D44146"/>
    <w:rsid w:val="00D45657"/>
    <w:rsid w:val="00D47779"/>
    <w:rsid w:val="00D5193D"/>
    <w:rsid w:val="00D52E46"/>
    <w:rsid w:val="00D53651"/>
    <w:rsid w:val="00D56856"/>
    <w:rsid w:val="00D57735"/>
    <w:rsid w:val="00D57E03"/>
    <w:rsid w:val="00D62035"/>
    <w:rsid w:val="00D620BA"/>
    <w:rsid w:val="00D621BB"/>
    <w:rsid w:val="00D62530"/>
    <w:rsid w:val="00D65CEF"/>
    <w:rsid w:val="00D66097"/>
    <w:rsid w:val="00D709B7"/>
    <w:rsid w:val="00D743F5"/>
    <w:rsid w:val="00D75548"/>
    <w:rsid w:val="00D80F7E"/>
    <w:rsid w:val="00D81C65"/>
    <w:rsid w:val="00D834AB"/>
    <w:rsid w:val="00D84406"/>
    <w:rsid w:val="00D86289"/>
    <w:rsid w:val="00D92533"/>
    <w:rsid w:val="00D92940"/>
    <w:rsid w:val="00D92CB5"/>
    <w:rsid w:val="00D936CC"/>
    <w:rsid w:val="00D95234"/>
    <w:rsid w:val="00D97F49"/>
    <w:rsid w:val="00DA15B3"/>
    <w:rsid w:val="00DA1D30"/>
    <w:rsid w:val="00DA2ED9"/>
    <w:rsid w:val="00DA31FC"/>
    <w:rsid w:val="00DA3470"/>
    <w:rsid w:val="00DA40CF"/>
    <w:rsid w:val="00DA529C"/>
    <w:rsid w:val="00DA5D84"/>
    <w:rsid w:val="00DB02F0"/>
    <w:rsid w:val="00DB2F50"/>
    <w:rsid w:val="00DB6C32"/>
    <w:rsid w:val="00DC0E3F"/>
    <w:rsid w:val="00DC14C3"/>
    <w:rsid w:val="00DC278D"/>
    <w:rsid w:val="00DC2B50"/>
    <w:rsid w:val="00DC3625"/>
    <w:rsid w:val="00DC44B8"/>
    <w:rsid w:val="00DC5180"/>
    <w:rsid w:val="00DC5931"/>
    <w:rsid w:val="00DC6087"/>
    <w:rsid w:val="00DD050E"/>
    <w:rsid w:val="00DD34BB"/>
    <w:rsid w:val="00DD5DED"/>
    <w:rsid w:val="00DD7F56"/>
    <w:rsid w:val="00DE00E1"/>
    <w:rsid w:val="00DE073D"/>
    <w:rsid w:val="00DE1D7C"/>
    <w:rsid w:val="00DE3375"/>
    <w:rsid w:val="00DE3EFE"/>
    <w:rsid w:val="00DE6416"/>
    <w:rsid w:val="00DE7962"/>
    <w:rsid w:val="00DF20C1"/>
    <w:rsid w:val="00DF39DE"/>
    <w:rsid w:val="00DF3F6D"/>
    <w:rsid w:val="00DF46AC"/>
    <w:rsid w:val="00DF46FA"/>
    <w:rsid w:val="00DF481A"/>
    <w:rsid w:val="00DF53DD"/>
    <w:rsid w:val="00E00A95"/>
    <w:rsid w:val="00E012C8"/>
    <w:rsid w:val="00E02157"/>
    <w:rsid w:val="00E033EA"/>
    <w:rsid w:val="00E05ACF"/>
    <w:rsid w:val="00E06F3E"/>
    <w:rsid w:val="00E07822"/>
    <w:rsid w:val="00E07880"/>
    <w:rsid w:val="00E100ED"/>
    <w:rsid w:val="00E11AE9"/>
    <w:rsid w:val="00E159AB"/>
    <w:rsid w:val="00E166DD"/>
    <w:rsid w:val="00E175AA"/>
    <w:rsid w:val="00E2087E"/>
    <w:rsid w:val="00E20A07"/>
    <w:rsid w:val="00E20DAE"/>
    <w:rsid w:val="00E21742"/>
    <w:rsid w:val="00E21827"/>
    <w:rsid w:val="00E2752D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557D"/>
    <w:rsid w:val="00E464E5"/>
    <w:rsid w:val="00E509F8"/>
    <w:rsid w:val="00E52936"/>
    <w:rsid w:val="00E54351"/>
    <w:rsid w:val="00E5616F"/>
    <w:rsid w:val="00E563A5"/>
    <w:rsid w:val="00E56DB5"/>
    <w:rsid w:val="00E579DF"/>
    <w:rsid w:val="00E643B7"/>
    <w:rsid w:val="00E65216"/>
    <w:rsid w:val="00E66BEC"/>
    <w:rsid w:val="00E67AF2"/>
    <w:rsid w:val="00E716B6"/>
    <w:rsid w:val="00E72568"/>
    <w:rsid w:val="00E727F4"/>
    <w:rsid w:val="00E72C68"/>
    <w:rsid w:val="00E733D3"/>
    <w:rsid w:val="00E73716"/>
    <w:rsid w:val="00E73A82"/>
    <w:rsid w:val="00E73F5D"/>
    <w:rsid w:val="00E7457F"/>
    <w:rsid w:val="00E7712B"/>
    <w:rsid w:val="00E80211"/>
    <w:rsid w:val="00E82506"/>
    <w:rsid w:val="00E82F3C"/>
    <w:rsid w:val="00E85889"/>
    <w:rsid w:val="00E85F30"/>
    <w:rsid w:val="00E8767B"/>
    <w:rsid w:val="00E90AB3"/>
    <w:rsid w:val="00E94F37"/>
    <w:rsid w:val="00E954F6"/>
    <w:rsid w:val="00E96910"/>
    <w:rsid w:val="00E96CC5"/>
    <w:rsid w:val="00E97894"/>
    <w:rsid w:val="00E97D68"/>
    <w:rsid w:val="00EA01B7"/>
    <w:rsid w:val="00EA176A"/>
    <w:rsid w:val="00EA17CA"/>
    <w:rsid w:val="00EA33CB"/>
    <w:rsid w:val="00EA438F"/>
    <w:rsid w:val="00EB018E"/>
    <w:rsid w:val="00EB2547"/>
    <w:rsid w:val="00EB2720"/>
    <w:rsid w:val="00EB35B5"/>
    <w:rsid w:val="00EB4A86"/>
    <w:rsid w:val="00EB5C37"/>
    <w:rsid w:val="00EB73E3"/>
    <w:rsid w:val="00EB750D"/>
    <w:rsid w:val="00EB775A"/>
    <w:rsid w:val="00EC23AC"/>
    <w:rsid w:val="00EC36E3"/>
    <w:rsid w:val="00EC4485"/>
    <w:rsid w:val="00EC56D8"/>
    <w:rsid w:val="00EC61AF"/>
    <w:rsid w:val="00EC6A63"/>
    <w:rsid w:val="00ED414A"/>
    <w:rsid w:val="00ED5D70"/>
    <w:rsid w:val="00ED60E7"/>
    <w:rsid w:val="00ED73C9"/>
    <w:rsid w:val="00EE076D"/>
    <w:rsid w:val="00EE4179"/>
    <w:rsid w:val="00EE45C2"/>
    <w:rsid w:val="00EE6D67"/>
    <w:rsid w:val="00EE759B"/>
    <w:rsid w:val="00EE795F"/>
    <w:rsid w:val="00EF1E99"/>
    <w:rsid w:val="00EF2FB6"/>
    <w:rsid w:val="00EF4DBE"/>
    <w:rsid w:val="00EF60CC"/>
    <w:rsid w:val="00EF7949"/>
    <w:rsid w:val="00F00686"/>
    <w:rsid w:val="00F00CF1"/>
    <w:rsid w:val="00F016D1"/>
    <w:rsid w:val="00F02B45"/>
    <w:rsid w:val="00F03916"/>
    <w:rsid w:val="00F03A94"/>
    <w:rsid w:val="00F03E83"/>
    <w:rsid w:val="00F06E5E"/>
    <w:rsid w:val="00F07CA3"/>
    <w:rsid w:val="00F10D41"/>
    <w:rsid w:val="00F12D76"/>
    <w:rsid w:val="00F13034"/>
    <w:rsid w:val="00F1340E"/>
    <w:rsid w:val="00F20709"/>
    <w:rsid w:val="00F2146C"/>
    <w:rsid w:val="00F22B0E"/>
    <w:rsid w:val="00F22DEF"/>
    <w:rsid w:val="00F275BB"/>
    <w:rsid w:val="00F27C19"/>
    <w:rsid w:val="00F313FB"/>
    <w:rsid w:val="00F32110"/>
    <w:rsid w:val="00F322C2"/>
    <w:rsid w:val="00F324B5"/>
    <w:rsid w:val="00F33934"/>
    <w:rsid w:val="00F344F2"/>
    <w:rsid w:val="00F345B2"/>
    <w:rsid w:val="00F36BB8"/>
    <w:rsid w:val="00F377E7"/>
    <w:rsid w:val="00F40717"/>
    <w:rsid w:val="00F4112C"/>
    <w:rsid w:val="00F4191D"/>
    <w:rsid w:val="00F41AE3"/>
    <w:rsid w:val="00F4498C"/>
    <w:rsid w:val="00F44D73"/>
    <w:rsid w:val="00F51864"/>
    <w:rsid w:val="00F5224C"/>
    <w:rsid w:val="00F541BA"/>
    <w:rsid w:val="00F56263"/>
    <w:rsid w:val="00F56FF3"/>
    <w:rsid w:val="00F62A38"/>
    <w:rsid w:val="00F65180"/>
    <w:rsid w:val="00F65566"/>
    <w:rsid w:val="00F65797"/>
    <w:rsid w:val="00F70BAE"/>
    <w:rsid w:val="00F72902"/>
    <w:rsid w:val="00F74187"/>
    <w:rsid w:val="00F75883"/>
    <w:rsid w:val="00F77BAB"/>
    <w:rsid w:val="00F80730"/>
    <w:rsid w:val="00F80B98"/>
    <w:rsid w:val="00F8461D"/>
    <w:rsid w:val="00F8462C"/>
    <w:rsid w:val="00F84747"/>
    <w:rsid w:val="00F86AB5"/>
    <w:rsid w:val="00F91D60"/>
    <w:rsid w:val="00F92A73"/>
    <w:rsid w:val="00F93367"/>
    <w:rsid w:val="00F93957"/>
    <w:rsid w:val="00F94ED5"/>
    <w:rsid w:val="00F95ED1"/>
    <w:rsid w:val="00F96704"/>
    <w:rsid w:val="00F97180"/>
    <w:rsid w:val="00FA0787"/>
    <w:rsid w:val="00FA5152"/>
    <w:rsid w:val="00FA6FCA"/>
    <w:rsid w:val="00FA7161"/>
    <w:rsid w:val="00FB02D9"/>
    <w:rsid w:val="00FB12F1"/>
    <w:rsid w:val="00FB2106"/>
    <w:rsid w:val="00FB2231"/>
    <w:rsid w:val="00FB2922"/>
    <w:rsid w:val="00FB54CE"/>
    <w:rsid w:val="00FB7964"/>
    <w:rsid w:val="00FC0C93"/>
    <w:rsid w:val="00FC3E6D"/>
    <w:rsid w:val="00FC5989"/>
    <w:rsid w:val="00FC5DDC"/>
    <w:rsid w:val="00FC7A49"/>
    <w:rsid w:val="00FC7B97"/>
    <w:rsid w:val="00FC7C9C"/>
    <w:rsid w:val="00FC7D9E"/>
    <w:rsid w:val="00FD38F0"/>
    <w:rsid w:val="00FD4027"/>
    <w:rsid w:val="00FD7C6A"/>
    <w:rsid w:val="00FE023B"/>
    <w:rsid w:val="00FE0384"/>
    <w:rsid w:val="00FE1254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75F"/>
    <w:rsid w:val="00FE78F2"/>
    <w:rsid w:val="00FF2605"/>
    <w:rsid w:val="00FF2A79"/>
    <w:rsid w:val="00FF2AF6"/>
    <w:rsid w:val="00FF3540"/>
    <w:rsid w:val="00FF39FF"/>
    <w:rsid w:val="00FF57C9"/>
    <w:rsid w:val="00FF62CA"/>
    <w:rsid w:val="00FF789A"/>
    <w:rsid w:val="55B86CC7"/>
    <w:rsid w:val="58A18B6B"/>
    <w:rsid w:val="5B722437"/>
    <w:rsid w:val="62FE3433"/>
    <w:rsid w:val="66BFB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B9F8EE3D-7747-4AC1-A03E-501977CA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688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926D0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2306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The Qualcomm User</cp:lastModifiedBy>
  <cp:revision>371</cp:revision>
  <dcterms:created xsi:type="dcterms:W3CDTF">2020-10-01T20:52:00Z</dcterms:created>
  <dcterms:modified xsi:type="dcterms:W3CDTF">2021-01-15T22:24:00Z</dcterms:modified>
</cp:coreProperties>
</file>